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73571" w14:textId="568432C1" w:rsidR="00B95F09" w:rsidRPr="004A23EB" w:rsidRDefault="00B95F09" w:rsidP="00B95F09">
      <w:pPr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ＭＳ 明朝" w:hAnsi="Arial" w:cs="Arial"/>
          <w:b/>
          <w:bCs/>
          <w:noProof/>
          <w:sz w:val="28"/>
          <w:lang w:eastAsia="ja-JP"/>
        </w:rPr>
      </w:pPr>
      <w:r w:rsidRPr="004A23EB">
        <w:rPr>
          <w:rFonts w:ascii="Arial" w:eastAsia="ＭＳ 明朝" w:hAnsi="Arial" w:cs="Arial"/>
          <w:b/>
          <w:bCs/>
          <w:noProof/>
          <w:sz w:val="28"/>
          <w:lang w:eastAsia="ja-JP"/>
        </w:rPr>
        <w:t>3</w:t>
      </w:r>
      <w:r w:rsidRPr="004A23EB">
        <w:rPr>
          <w:rFonts w:ascii="Arial" w:eastAsia="ＭＳ 明朝" w:hAnsi="Arial" w:cs="Arial"/>
          <w:b/>
          <w:bCs/>
          <w:noProof/>
          <w:sz w:val="28"/>
        </w:rPr>
        <w:t>GPP TSG RAN WG</w:t>
      </w:r>
      <w:r w:rsidRPr="004A23EB">
        <w:rPr>
          <w:rFonts w:ascii="Arial" w:eastAsia="ＭＳ 明朝" w:hAnsi="Arial" w:cs="Arial"/>
          <w:b/>
          <w:bCs/>
          <w:noProof/>
          <w:sz w:val="28"/>
          <w:lang w:eastAsia="ja-JP"/>
        </w:rPr>
        <w:t>4</w:t>
      </w:r>
      <w:r w:rsidRPr="004A23EB">
        <w:rPr>
          <w:rFonts w:ascii="Arial" w:eastAsia="ＭＳ 明朝" w:hAnsi="Arial" w:cs="Arial"/>
          <w:b/>
          <w:bCs/>
          <w:noProof/>
          <w:sz w:val="28"/>
        </w:rPr>
        <w:t xml:space="preserve"> Meeting </w:t>
      </w:r>
      <w:r w:rsidRPr="004A23EB">
        <w:rPr>
          <w:rFonts w:ascii="Arial" w:eastAsia="ＭＳ 明朝" w:hAnsi="Arial" w:cs="Arial"/>
          <w:b/>
          <w:bCs/>
          <w:noProof/>
          <w:sz w:val="28"/>
          <w:lang w:eastAsia="ja-JP"/>
        </w:rPr>
        <w:t>#</w:t>
      </w:r>
      <w:r w:rsidR="00012BF3" w:rsidRPr="004A23EB">
        <w:rPr>
          <w:rFonts w:ascii="Arial" w:eastAsia="ＭＳ 明朝" w:hAnsi="Arial" w:cs="Arial"/>
          <w:b/>
          <w:bCs/>
          <w:noProof/>
          <w:sz w:val="28"/>
          <w:lang w:eastAsia="ja-JP"/>
        </w:rPr>
        <w:t>90</w:t>
      </w:r>
      <w:r w:rsidRPr="004A23EB">
        <w:rPr>
          <w:rFonts w:ascii="Arial" w:eastAsia="ＭＳ 明朝" w:hAnsi="Arial" w:cs="Arial"/>
          <w:b/>
          <w:bCs/>
          <w:noProof/>
          <w:sz w:val="28"/>
          <w:lang w:eastAsia="ja-JP"/>
        </w:rPr>
        <w:tab/>
      </w:r>
      <w:r w:rsidRPr="004A23EB">
        <w:rPr>
          <w:rFonts w:ascii="Arial" w:eastAsia="ＭＳ 明朝" w:hAnsi="Arial" w:cs="Arial"/>
          <w:b/>
          <w:bCs/>
          <w:noProof/>
          <w:sz w:val="28"/>
          <w:lang w:eastAsia="ja-JP"/>
        </w:rPr>
        <w:tab/>
      </w:r>
      <w:r w:rsidR="008756EF" w:rsidRPr="008756EF">
        <w:rPr>
          <w:rFonts w:ascii="Arial" w:eastAsia="ＭＳ 明朝" w:hAnsi="Arial" w:cs="Arial"/>
          <w:b/>
          <w:bCs/>
          <w:noProof/>
          <w:sz w:val="28"/>
          <w:lang w:eastAsia="ja-JP"/>
        </w:rPr>
        <w:t>R4-1900810</w:t>
      </w:r>
    </w:p>
    <w:p w14:paraId="1FA9E434" w14:textId="1F9653FE" w:rsidR="00B95F09" w:rsidRPr="004A23EB" w:rsidRDefault="00012BF3" w:rsidP="00B95F09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bCs/>
          <w:noProof/>
          <w:sz w:val="28"/>
          <w:lang w:eastAsia="ja-JP"/>
        </w:rPr>
      </w:pPr>
      <w:r w:rsidRPr="004A23EB">
        <w:rPr>
          <w:rFonts w:eastAsia="ＭＳ 明朝" w:cs="Arial"/>
          <w:b/>
          <w:bCs/>
          <w:noProof/>
          <w:sz w:val="28"/>
          <w:lang w:eastAsia="ja-JP"/>
        </w:rPr>
        <w:t>Athens</w:t>
      </w:r>
      <w:r w:rsidR="00B95F09" w:rsidRPr="004A23EB">
        <w:rPr>
          <w:rFonts w:eastAsia="ＭＳ 明朝" w:cs="Arial"/>
          <w:b/>
          <w:bCs/>
          <w:noProof/>
          <w:sz w:val="28"/>
          <w:lang w:eastAsia="ja-JP"/>
        </w:rPr>
        <w:t xml:space="preserve">, </w:t>
      </w:r>
      <w:r w:rsidRPr="004A23EB">
        <w:rPr>
          <w:rFonts w:eastAsia="ＭＳ 明朝" w:cs="Arial"/>
          <w:b/>
          <w:bCs/>
          <w:noProof/>
          <w:sz w:val="28"/>
          <w:lang w:eastAsia="ja-JP"/>
        </w:rPr>
        <w:t>Greece</w:t>
      </w:r>
      <w:r w:rsidR="00B95F09" w:rsidRPr="004A23EB">
        <w:rPr>
          <w:rFonts w:eastAsia="ＭＳ 明朝" w:cs="Arial"/>
          <w:b/>
          <w:bCs/>
          <w:noProof/>
          <w:sz w:val="28"/>
          <w:lang w:eastAsia="ja-JP"/>
        </w:rPr>
        <w:t xml:space="preserve">, </w:t>
      </w:r>
      <w:r w:rsidRPr="004A23EB">
        <w:rPr>
          <w:rFonts w:eastAsia="ＭＳ 明朝" w:cs="Arial"/>
          <w:b/>
          <w:bCs/>
          <w:noProof/>
          <w:sz w:val="28"/>
          <w:lang w:eastAsia="ja-JP"/>
        </w:rPr>
        <w:t>25</w:t>
      </w:r>
      <w:r w:rsidR="00B95F09" w:rsidRPr="004A23EB">
        <w:rPr>
          <w:rFonts w:eastAsia="ＭＳ 明朝" w:cs="Arial"/>
          <w:b/>
          <w:bCs/>
          <w:noProof/>
          <w:sz w:val="28"/>
          <w:vertAlign w:val="superscript"/>
          <w:lang w:eastAsia="ja-JP"/>
        </w:rPr>
        <w:t>th</w:t>
      </w:r>
      <w:r w:rsidR="00B95F09" w:rsidRPr="004A23EB">
        <w:rPr>
          <w:rFonts w:eastAsia="ＭＳ 明朝" w:cs="Arial"/>
          <w:b/>
          <w:bCs/>
          <w:noProof/>
          <w:sz w:val="28"/>
          <w:lang w:eastAsia="ja-JP"/>
        </w:rPr>
        <w:t xml:space="preserve"> </w:t>
      </w:r>
      <w:r w:rsidRPr="004A23EB">
        <w:rPr>
          <w:rFonts w:eastAsia="ＭＳ 明朝" w:cs="Arial"/>
          <w:b/>
          <w:bCs/>
          <w:noProof/>
          <w:sz w:val="28"/>
          <w:lang w:eastAsia="ja-JP"/>
        </w:rPr>
        <w:t xml:space="preserve">February </w:t>
      </w:r>
      <w:r w:rsidR="00B95F09" w:rsidRPr="004A23EB">
        <w:rPr>
          <w:rFonts w:eastAsia="ＭＳ 明朝" w:cs="Arial"/>
          <w:b/>
          <w:bCs/>
          <w:noProof/>
          <w:sz w:val="28"/>
          <w:lang w:eastAsia="ja-JP"/>
        </w:rPr>
        <w:t xml:space="preserve">– </w:t>
      </w:r>
      <w:r w:rsidRPr="004A23EB">
        <w:rPr>
          <w:rFonts w:eastAsia="ＭＳ 明朝" w:cs="Arial"/>
          <w:b/>
          <w:bCs/>
          <w:noProof/>
          <w:sz w:val="28"/>
          <w:lang w:eastAsia="ja-JP"/>
        </w:rPr>
        <w:t>1</w:t>
      </w:r>
      <w:r w:rsidRPr="004A23EB">
        <w:rPr>
          <w:rFonts w:eastAsia="ＭＳ 明朝" w:cs="Arial"/>
          <w:b/>
          <w:bCs/>
          <w:noProof/>
          <w:sz w:val="28"/>
          <w:vertAlign w:val="superscript"/>
          <w:lang w:eastAsia="ja-JP"/>
        </w:rPr>
        <w:t>st</w:t>
      </w:r>
      <w:r w:rsidR="00B95F09" w:rsidRPr="004A23EB">
        <w:rPr>
          <w:rFonts w:eastAsia="ＭＳ 明朝" w:cs="Arial"/>
          <w:b/>
          <w:bCs/>
          <w:noProof/>
          <w:sz w:val="28"/>
          <w:lang w:eastAsia="ja-JP"/>
        </w:rPr>
        <w:t xml:space="preserve"> </w:t>
      </w:r>
      <w:r w:rsidRPr="004A23EB">
        <w:rPr>
          <w:rFonts w:eastAsia="ＭＳ 明朝" w:cs="Arial"/>
          <w:b/>
          <w:bCs/>
          <w:noProof/>
          <w:sz w:val="28"/>
          <w:lang w:eastAsia="ja-JP"/>
        </w:rPr>
        <w:t>March</w:t>
      </w:r>
      <w:r w:rsidR="00B95F09" w:rsidRPr="004A23EB">
        <w:rPr>
          <w:rFonts w:eastAsia="ＭＳ 明朝" w:cs="Arial"/>
          <w:b/>
          <w:bCs/>
          <w:noProof/>
          <w:sz w:val="28"/>
          <w:lang w:eastAsia="ja-JP"/>
        </w:rPr>
        <w:t xml:space="preserve"> 20</w:t>
      </w:r>
      <w:r w:rsidRPr="004A23EB">
        <w:rPr>
          <w:rFonts w:eastAsia="ＭＳ 明朝" w:cs="Arial"/>
          <w:b/>
          <w:bCs/>
          <w:noProof/>
          <w:sz w:val="28"/>
          <w:lang w:eastAsia="ja-JP"/>
        </w:rPr>
        <w:t>19</w:t>
      </w:r>
    </w:p>
    <w:p w14:paraId="5D0A9606" w14:textId="77777777" w:rsidR="00ED0B96" w:rsidRPr="004A23EB" w:rsidRDefault="00ED0B96" w:rsidP="00ED0B96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sz w:val="24"/>
          <w:szCs w:val="24"/>
          <w:lang w:eastAsia="ja-JP"/>
        </w:rPr>
      </w:pPr>
    </w:p>
    <w:p w14:paraId="7A2A49A1" w14:textId="77777777" w:rsidR="00ED0B96" w:rsidRPr="004A23EB" w:rsidRDefault="00ED0B96" w:rsidP="00ED0B96">
      <w:pPr>
        <w:pStyle w:val="a4"/>
        <w:ind w:left="1800" w:hanging="1800"/>
        <w:jc w:val="both"/>
        <w:rPr>
          <w:rFonts w:eastAsia="ＭＳ ゴシック"/>
          <w:b w:val="0"/>
          <w:sz w:val="24"/>
          <w:lang w:val="en-GB"/>
        </w:rPr>
      </w:pPr>
      <w:r w:rsidRPr="004A23EB">
        <w:rPr>
          <w:rFonts w:eastAsia="ＭＳ ゴシック"/>
          <w:sz w:val="24"/>
          <w:lang w:val="en-GB"/>
        </w:rPr>
        <w:t xml:space="preserve">Source: </w:t>
      </w:r>
      <w:r w:rsidRPr="004A23EB">
        <w:rPr>
          <w:rFonts w:eastAsia="ＭＳ ゴシック"/>
          <w:sz w:val="24"/>
          <w:lang w:val="en-GB"/>
        </w:rPr>
        <w:tab/>
        <w:t>NTT DOCOMO, INC.</w:t>
      </w:r>
    </w:p>
    <w:p w14:paraId="4357A371" w14:textId="65871699" w:rsidR="00ED0B96" w:rsidRPr="00440150" w:rsidRDefault="00ED0B96" w:rsidP="00ED0B96">
      <w:pPr>
        <w:pStyle w:val="a4"/>
        <w:ind w:left="1800" w:hanging="1800"/>
        <w:jc w:val="both"/>
        <w:rPr>
          <w:rFonts w:eastAsia="ＭＳ ゴシック"/>
          <w:b w:val="0"/>
          <w:sz w:val="24"/>
          <w:lang w:val="en-GB" w:eastAsia="ja-JP"/>
        </w:rPr>
      </w:pPr>
      <w:r w:rsidRPr="00440150">
        <w:rPr>
          <w:rFonts w:eastAsia="ＭＳ ゴシック"/>
          <w:sz w:val="24"/>
          <w:lang w:val="en-GB"/>
        </w:rPr>
        <w:t xml:space="preserve">Title: </w:t>
      </w:r>
      <w:r w:rsidRPr="00440150">
        <w:rPr>
          <w:rFonts w:eastAsia="ＭＳ ゴシック"/>
          <w:sz w:val="24"/>
          <w:lang w:val="en-GB"/>
        </w:rPr>
        <w:tab/>
      </w:r>
      <w:r w:rsidR="00AB7BDD" w:rsidRPr="00440150">
        <w:rPr>
          <w:rFonts w:eastAsia="ＭＳ ゴシック" w:hint="eastAsia"/>
          <w:sz w:val="24"/>
          <w:lang w:val="en-GB" w:eastAsia="ja-JP"/>
        </w:rPr>
        <w:t>Clarification</w:t>
      </w:r>
      <w:r w:rsidR="00823027" w:rsidRPr="00440150">
        <w:rPr>
          <w:rFonts w:eastAsia="ＭＳ ゴシック"/>
          <w:sz w:val="24"/>
          <w:lang w:val="en-GB" w:eastAsia="ja-JP"/>
        </w:rPr>
        <w:t xml:space="preserve"> on </w:t>
      </w:r>
      <w:r w:rsidR="00012BF3" w:rsidRPr="00440150">
        <w:rPr>
          <w:rFonts w:eastAsia="ＭＳ ゴシック"/>
          <w:sz w:val="24"/>
          <w:lang w:val="en-GB" w:eastAsia="ja-JP"/>
        </w:rPr>
        <w:t>intra-</w:t>
      </w:r>
      <w:r w:rsidR="00AB7BDD" w:rsidRPr="00440150">
        <w:rPr>
          <w:rFonts w:eastAsia="ＭＳ ゴシック" w:hint="eastAsia"/>
          <w:sz w:val="24"/>
          <w:lang w:val="en-GB" w:eastAsia="ja-JP"/>
        </w:rPr>
        <w:t xml:space="preserve">/inter- </w:t>
      </w:r>
      <w:r w:rsidR="00012BF3" w:rsidRPr="00440150">
        <w:rPr>
          <w:rFonts w:eastAsia="ＭＳ ゴシック"/>
          <w:sz w:val="24"/>
          <w:lang w:val="en-GB" w:eastAsia="ja-JP"/>
        </w:rPr>
        <w:t>frequecy measurement requirements</w:t>
      </w:r>
    </w:p>
    <w:p w14:paraId="14260CEE" w14:textId="289BF1FA" w:rsidR="00ED0B96" w:rsidRPr="004A23EB" w:rsidRDefault="00ED0B96" w:rsidP="00ED0B96">
      <w:pPr>
        <w:pStyle w:val="a4"/>
        <w:ind w:left="1800" w:hanging="1800"/>
        <w:jc w:val="both"/>
        <w:rPr>
          <w:rFonts w:eastAsia="ＭＳ ゴシック"/>
          <w:b w:val="0"/>
          <w:sz w:val="24"/>
          <w:lang w:val="en-GB" w:eastAsia="ja-JP"/>
        </w:rPr>
      </w:pPr>
      <w:r w:rsidRPr="00440150">
        <w:rPr>
          <w:rFonts w:eastAsia="ＭＳ ゴシック"/>
          <w:sz w:val="24"/>
          <w:lang w:val="en-GB"/>
        </w:rPr>
        <w:t>Agenda item:</w:t>
      </w:r>
      <w:r w:rsidRPr="00440150">
        <w:rPr>
          <w:rFonts w:eastAsia="ＭＳ ゴシック"/>
          <w:sz w:val="24"/>
          <w:lang w:val="en-GB"/>
        </w:rPr>
        <w:tab/>
      </w:r>
      <w:r w:rsidR="00012BF3" w:rsidRPr="00440150">
        <w:rPr>
          <w:rFonts w:eastAsia="ＭＳ ゴシック"/>
          <w:sz w:val="24"/>
          <w:lang w:val="en-GB" w:eastAsia="ja-JP"/>
        </w:rPr>
        <w:t>6</w:t>
      </w:r>
      <w:r w:rsidR="00A10A5D" w:rsidRPr="00440150">
        <w:rPr>
          <w:rFonts w:eastAsia="ＭＳ ゴシック"/>
          <w:sz w:val="24"/>
          <w:lang w:val="en-GB" w:eastAsia="ja-JP"/>
        </w:rPr>
        <w:t>.</w:t>
      </w:r>
      <w:r w:rsidR="00012BF3" w:rsidRPr="00440150">
        <w:rPr>
          <w:rFonts w:eastAsia="ＭＳ ゴシック"/>
          <w:sz w:val="24"/>
          <w:lang w:val="en-GB" w:eastAsia="ja-JP"/>
        </w:rPr>
        <w:t>12</w:t>
      </w:r>
      <w:r w:rsidR="000744DF" w:rsidRPr="00440150">
        <w:rPr>
          <w:rFonts w:eastAsia="ＭＳ ゴシック"/>
          <w:sz w:val="24"/>
          <w:lang w:val="en-GB" w:eastAsia="ja-JP"/>
        </w:rPr>
        <w:t>.</w:t>
      </w:r>
      <w:r w:rsidR="00012BF3" w:rsidRPr="00440150">
        <w:rPr>
          <w:rFonts w:eastAsia="ＭＳ ゴシック"/>
          <w:sz w:val="24"/>
          <w:lang w:val="en-GB" w:eastAsia="ja-JP"/>
        </w:rPr>
        <w:t>3</w:t>
      </w:r>
      <w:r w:rsidR="000744DF" w:rsidRPr="00440150">
        <w:rPr>
          <w:rFonts w:eastAsia="ＭＳ ゴシック"/>
          <w:sz w:val="24"/>
          <w:lang w:val="en-GB" w:eastAsia="ja-JP"/>
        </w:rPr>
        <w:t>.</w:t>
      </w:r>
      <w:r w:rsidR="0018176A" w:rsidRPr="00440150">
        <w:rPr>
          <w:rFonts w:eastAsia="ＭＳ ゴシック" w:hint="eastAsia"/>
          <w:sz w:val="24"/>
          <w:lang w:val="en-GB" w:eastAsia="ja-JP"/>
        </w:rPr>
        <w:t>2</w:t>
      </w:r>
    </w:p>
    <w:p w14:paraId="12CAC900" w14:textId="77777777" w:rsidR="00ED0B96" w:rsidRPr="004A23EB" w:rsidRDefault="00ED0B96" w:rsidP="00ED0B96">
      <w:pPr>
        <w:pStyle w:val="a4"/>
        <w:ind w:left="1800" w:hanging="1800"/>
        <w:jc w:val="both"/>
        <w:rPr>
          <w:rFonts w:eastAsia="ＭＳ ゴシック"/>
          <w:b w:val="0"/>
          <w:sz w:val="24"/>
          <w:lang w:val="en-GB"/>
        </w:rPr>
      </w:pPr>
      <w:r w:rsidRPr="004A23EB">
        <w:rPr>
          <w:rFonts w:eastAsia="ＭＳ ゴシック"/>
          <w:sz w:val="24"/>
          <w:lang w:val="en-GB"/>
        </w:rPr>
        <w:t>Document for:</w:t>
      </w:r>
      <w:r w:rsidRPr="004A23EB">
        <w:rPr>
          <w:rFonts w:eastAsia="ＭＳ ゴシック"/>
          <w:sz w:val="24"/>
          <w:lang w:val="en-GB"/>
        </w:rPr>
        <w:tab/>
        <w:t>Discussion</w:t>
      </w:r>
    </w:p>
    <w:p w14:paraId="088DC3DE" w14:textId="77777777" w:rsidR="00ED0B96" w:rsidRPr="004A23EB" w:rsidRDefault="00ED0B96" w:rsidP="00ED0B96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hAnsi="Arial"/>
          <w:sz w:val="32"/>
          <w:lang w:eastAsia="zh-CN"/>
        </w:rPr>
      </w:pPr>
      <w:r w:rsidRPr="004A23EB">
        <w:rPr>
          <w:rFonts w:ascii="Arial" w:hAnsi="Arial"/>
          <w:sz w:val="32"/>
          <w:lang w:eastAsia="zh-CN"/>
        </w:rPr>
        <w:t>Introduction</w:t>
      </w:r>
    </w:p>
    <w:p w14:paraId="7EBC3698" w14:textId="6E5EDA0D" w:rsidR="00245B52" w:rsidRPr="004A23EB" w:rsidRDefault="007D5BC7" w:rsidP="0003450A">
      <w:pPr>
        <w:pStyle w:val="CRCoverPage"/>
        <w:tabs>
          <w:tab w:val="right" w:pos="9639"/>
        </w:tabs>
        <w:spacing w:afterLines="50"/>
        <w:jc w:val="both"/>
        <w:rPr>
          <w:rFonts w:ascii="Times New Roman" w:eastAsia="ＭＳ 明朝" w:hAnsi="Times New Roman"/>
          <w:sz w:val="22"/>
          <w:lang w:eastAsia="ja-JP"/>
        </w:rPr>
      </w:pPr>
      <w:r w:rsidRPr="004A23EB">
        <w:rPr>
          <w:rFonts w:ascii="Times New Roman" w:eastAsia="ＭＳ 明朝" w:hAnsi="Times New Roman"/>
          <w:sz w:val="22"/>
          <w:lang w:eastAsia="ja-JP"/>
        </w:rPr>
        <w:t>RAN4 has specified requirements of intra-</w:t>
      </w:r>
      <w:r w:rsidR="00842F48">
        <w:rPr>
          <w:rFonts w:ascii="Times New Roman" w:eastAsia="ＭＳ 明朝" w:hAnsi="Times New Roman" w:hint="eastAsia"/>
          <w:sz w:val="22"/>
          <w:lang w:eastAsia="ja-JP"/>
        </w:rPr>
        <w:t xml:space="preserve"> and inter-</w:t>
      </w:r>
      <w:r w:rsidRPr="004A23EB">
        <w:rPr>
          <w:rFonts w:ascii="Times New Roman" w:eastAsia="ＭＳ 明朝" w:hAnsi="Times New Roman"/>
          <w:sz w:val="22"/>
          <w:lang w:eastAsia="ja-JP"/>
        </w:rPr>
        <w:t xml:space="preserve">frequency measurement including measurement delay and Carrier </w:t>
      </w:r>
      <w:r w:rsidR="00EA356F">
        <w:rPr>
          <w:rFonts w:ascii="Times New Roman" w:eastAsia="ＭＳ 明朝" w:hAnsi="Times New Roman" w:hint="eastAsia"/>
          <w:sz w:val="22"/>
          <w:lang w:eastAsia="ja-JP"/>
        </w:rPr>
        <w:t>S</w:t>
      </w:r>
      <w:r w:rsidRPr="004A23EB">
        <w:rPr>
          <w:rFonts w:ascii="Times New Roman" w:eastAsia="ＭＳ 明朝" w:hAnsi="Times New Roman"/>
          <w:sz w:val="22"/>
          <w:lang w:eastAsia="ja-JP"/>
        </w:rPr>
        <w:t xml:space="preserve">pecific </w:t>
      </w:r>
      <w:r w:rsidR="00EA356F">
        <w:rPr>
          <w:rFonts w:ascii="Times New Roman" w:eastAsia="ＭＳ 明朝" w:hAnsi="Times New Roman" w:hint="eastAsia"/>
          <w:sz w:val="22"/>
          <w:lang w:eastAsia="ja-JP"/>
        </w:rPr>
        <w:t>S</w:t>
      </w:r>
      <w:r w:rsidRPr="004A23EB">
        <w:rPr>
          <w:rFonts w:ascii="Times New Roman" w:eastAsia="ＭＳ 明朝" w:hAnsi="Times New Roman"/>
          <w:sz w:val="22"/>
          <w:lang w:eastAsia="ja-JP"/>
        </w:rPr>
        <w:t xml:space="preserve">caling </w:t>
      </w:r>
      <w:r w:rsidR="00EA356F">
        <w:rPr>
          <w:rFonts w:ascii="Times New Roman" w:eastAsia="ＭＳ 明朝" w:hAnsi="Times New Roman" w:hint="eastAsia"/>
          <w:sz w:val="22"/>
          <w:lang w:eastAsia="ja-JP"/>
        </w:rPr>
        <w:t>F</w:t>
      </w:r>
      <w:r w:rsidRPr="004A23EB">
        <w:rPr>
          <w:rFonts w:ascii="Times New Roman" w:eastAsia="ＭＳ 明朝" w:hAnsi="Times New Roman"/>
          <w:sz w:val="22"/>
          <w:lang w:eastAsia="ja-JP"/>
        </w:rPr>
        <w:t>actor</w:t>
      </w:r>
      <w:r w:rsidR="00EA356F">
        <w:rPr>
          <w:rFonts w:ascii="Times New Roman" w:eastAsia="ＭＳ 明朝" w:hAnsi="Times New Roman" w:hint="eastAsia"/>
          <w:sz w:val="22"/>
          <w:lang w:eastAsia="ja-JP"/>
        </w:rPr>
        <w:t xml:space="preserve"> (CSSF)</w:t>
      </w:r>
      <w:r w:rsidRPr="004A23EB">
        <w:rPr>
          <w:rFonts w:ascii="Times New Roman" w:eastAsia="ＭＳ 明朝" w:hAnsi="Times New Roman"/>
          <w:sz w:val="22"/>
          <w:lang w:eastAsia="ja-JP"/>
        </w:rPr>
        <w:t xml:space="preserve"> in the previous meetings. </w:t>
      </w:r>
      <w:r w:rsidR="00CB0E19">
        <w:rPr>
          <w:rFonts w:ascii="Times New Roman" w:eastAsia="ＭＳ 明朝" w:hAnsi="Times New Roman" w:hint="eastAsia"/>
          <w:sz w:val="22"/>
          <w:lang w:eastAsia="ja-JP"/>
        </w:rPr>
        <w:t>In our view, however</w:t>
      </w:r>
      <w:r w:rsidRPr="004A23EB">
        <w:rPr>
          <w:rFonts w:ascii="Times New Roman" w:eastAsia="ＭＳ 明朝" w:hAnsi="Times New Roman"/>
          <w:sz w:val="22"/>
          <w:lang w:eastAsia="ja-JP"/>
        </w:rPr>
        <w:t xml:space="preserve">, some </w:t>
      </w:r>
      <w:r w:rsidR="00CB0E19">
        <w:rPr>
          <w:rFonts w:ascii="Times New Roman" w:eastAsia="ＭＳ 明朝" w:hAnsi="Times New Roman" w:hint="eastAsia"/>
          <w:sz w:val="22"/>
          <w:lang w:eastAsia="ja-JP"/>
        </w:rPr>
        <w:t>clarification</w:t>
      </w:r>
      <w:r w:rsidRPr="004A23EB">
        <w:rPr>
          <w:rFonts w:ascii="Times New Roman" w:eastAsia="ＭＳ 明朝" w:hAnsi="Times New Roman"/>
          <w:sz w:val="22"/>
          <w:lang w:eastAsia="ja-JP"/>
        </w:rPr>
        <w:t xml:space="preserve">s on specification </w:t>
      </w:r>
      <w:r w:rsidR="00C843A8" w:rsidRPr="004A23EB">
        <w:rPr>
          <w:rFonts w:ascii="Times New Roman" w:eastAsia="ＭＳ 明朝" w:hAnsi="Times New Roman"/>
          <w:sz w:val="22"/>
          <w:lang w:eastAsia="ja-JP"/>
        </w:rPr>
        <w:t>are</w:t>
      </w:r>
      <w:r w:rsidRPr="004A23EB">
        <w:rPr>
          <w:rFonts w:ascii="Times New Roman" w:eastAsia="ＭＳ 明朝" w:hAnsi="Times New Roman"/>
          <w:sz w:val="22"/>
          <w:lang w:eastAsia="ja-JP"/>
        </w:rPr>
        <w:t xml:space="preserve"> needed. Corresponding </w:t>
      </w:r>
      <w:r w:rsidR="003C623E">
        <w:rPr>
          <w:rFonts w:ascii="Times New Roman" w:eastAsia="ＭＳ 明朝" w:hAnsi="Times New Roman" w:hint="eastAsia"/>
          <w:sz w:val="22"/>
          <w:lang w:eastAsia="ja-JP"/>
        </w:rPr>
        <w:t>changes</w:t>
      </w:r>
      <w:r w:rsidRPr="004A23EB">
        <w:rPr>
          <w:rFonts w:ascii="Times New Roman" w:eastAsia="ＭＳ 明朝" w:hAnsi="Times New Roman"/>
          <w:sz w:val="22"/>
          <w:lang w:eastAsia="ja-JP"/>
        </w:rPr>
        <w:t xml:space="preserve"> are provided in our companion </w:t>
      </w:r>
      <w:r w:rsidR="003C623E">
        <w:rPr>
          <w:rFonts w:ascii="Times New Roman" w:eastAsia="ＭＳ 明朝" w:hAnsi="Times New Roman" w:hint="eastAsia"/>
          <w:sz w:val="22"/>
          <w:lang w:eastAsia="ja-JP"/>
        </w:rPr>
        <w:t>contribution</w:t>
      </w:r>
      <w:r w:rsidRPr="004A23EB">
        <w:rPr>
          <w:rFonts w:ascii="Times New Roman" w:eastAsia="ＭＳ 明朝" w:hAnsi="Times New Roman"/>
          <w:sz w:val="22"/>
          <w:lang w:eastAsia="ja-JP"/>
        </w:rPr>
        <w:t>s [</w:t>
      </w:r>
      <w:r w:rsidRPr="00E0488B">
        <w:rPr>
          <w:rFonts w:ascii="Times New Roman" w:eastAsia="ＭＳ 明朝" w:hAnsi="Times New Roman"/>
          <w:sz w:val="22"/>
          <w:lang w:eastAsia="ja-JP"/>
        </w:rPr>
        <w:t>1-2</w:t>
      </w:r>
      <w:r w:rsidRPr="004A23EB">
        <w:rPr>
          <w:rFonts w:ascii="Times New Roman" w:eastAsia="ＭＳ 明朝" w:hAnsi="Times New Roman"/>
          <w:sz w:val="22"/>
          <w:lang w:eastAsia="ja-JP"/>
        </w:rPr>
        <w:t>].</w:t>
      </w:r>
    </w:p>
    <w:p w14:paraId="0791E9FB" w14:textId="77777777" w:rsidR="00ED0B96" w:rsidRPr="004A23EB" w:rsidRDefault="00ED0B96" w:rsidP="00ED0B96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 w:rsidRPr="004A23EB">
        <w:rPr>
          <w:rFonts w:ascii="Arial" w:eastAsia="ＭＳ 明朝" w:hAnsi="Arial"/>
          <w:sz w:val="32"/>
          <w:lang w:eastAsia="ja-JP"/>
        </w:rPr>
        <w:t>Discussion</w:t>
      </w:r>
    </w:p>
    <w:p w14:paraId="7EB04D36" w14:textId="4FD6E7B4" w:rsidR="00584CE0" w:rsidRPr="004A23EB" w:rsidRDefault="00C61399" w:rsidP="00C843A8">
      <w:pPr>
        <w:pStyle w:val="2"/>
        <w:numPr>
          <w:ilvl w:val="1"/>
          <w:numId w:val="2"/>
        </w:numPr>
        <w:spacing w:after="240"/>
        <w:rPr>
          <w:rFonts w:ascii="Arial" w:hAnsi="Arial" w:cs="Arial"/>
          <w:lang w:eastAsia="ja-JP"/>
        </w:rPr>
      </w:pPr>
      <w:r w:rsidRPr="004A23EB">
        <w:rPr>
          <w:rFonts w:ascii="Arial" w:hAnsi="Arial" w:cs="Arial"/>
          <w:lang w:eastAsia="ja-JP"/>
        </w:rPr>
        <w:t xml:space="preserve">UE type description </w:t>
      </w:r>
      <w:r w:rsidR="00C843A8" w:rsidRPr="004A23EB">
        <w:rPr>
          <w:rFonts w:ascii="Arial" w:hAnsi="Arial" w:cs="Arial"/>
          <w:lang w:eastAsia="ja-JP"/>
        </w:rPr>
        <w:t>in</w:t>
      </w:r>
      <w:r w:rsidRPr="004A23EB">
        <w:rPr>
          <w:rFonts w:ascii="Arial" w:hAnsi="Arial" w:cs="Arial"/>
          <w:lang w:eastAsia="ja-JP"/>
        </w:rPr>
        <w:t xml:space="preserve"> delay requirements</w:t>
      </w:r>
    </w:p>
    <w:p w14:paraId="4C18E0E2" w14:textId="2A492495" w:rsidR="00C61399" w:rsidRPr="004A23EB" w:rsidRDefault="00FA5F50" w:rsidP="00347BE2">
      <w:pPr>
        <w:spacing w:before="240" w:after="240"/>
        <w:jc w:val="both"/>
        <w:rPr>
          <w:sz w:val="22"/>
          <w:lang w:eastAsia="ja-JP"/>
        </w:rPr>
      </w:pPr>
      <w:r w:rsidRPr="004A23EB">
        <w:rPr>
          <w:sz w:val="22"/>
          <w:lang w:eastAsia="ja-JP"/>
        </w:rPr>
        <w:t xml:space="preserve">For </w:t>
      </w:r>
      <w:r w:rsidR="00C843A8" w:rsidRPr="004A23EB">
        <w:rPr>
          <w:sz w:val="22"/>
          <w:lang w:eastAsia="ja-JP"/>
        </w:rPr>
        <w:t xml:space="preserve">intra- and inter-frequency measurement in FR2, RAN4 has </w:t>
      </w:r>
      <w:r w:rsidRPr="004A23EB">
        <w:rPr>
          <w:sz w:val="22"/>
          <w:lang w:eastAsia="ja-JP"/>
        </w:rPr>
        <w:t>specified cell identification delay requirements</w:t>
      </w:r>
      <w:r w:rsidR="00C843A8" w:rsidRPr="004A23EB">
        <w:rPr>
          <w:sz w:val="22"/>
          <w:lang w:eastAsia="ja-JP"/>
        </w:rPr>
        <w:t xml:space="preserve"> depending on UE supporting Power Class (PC) </w:t>
      </w:r>
      <w:r w:rsidRPr="004A23EB">
        <w:rPr>
          <w:sz w:val="22"/>
          <w:lang w:eastAsia="ja-JP"/>
        </w:rPr>
        <w:t xml:space="preserve">because </w:t>
      </w:r>
      <w:r w:rsidR="00080E11">
        <w:rPr>
          <w:rFonts w:hint="eastAsia"/>
          <w:sz w:val="22"/>
          <w:lang w:eastAsia="ja-JP"/>
        </w:rPr>
        <w:t>required mobility performance and assumed number of</w:t>
      </w:r>
      <w:r w:rsidRPr="004A23EB">
        <w:rPr>
          <w:sz w:val="22"/>
          <w:lang w:eastAsia="ja-JP"/>
        </w:rPr>
        <w:t xml:space="preserve"> Rx beams</w:t>
      </w:r>
      <w:r w:rsidR="00080E11">
        <w:rPr>
          <w:rFonts w:hint="eastAsia"/>
          <w:sz w:val="22"/>
          <w:lang w:eastAsia="ja-JP"/>
        </w:rPr>
        <w:t xml:space="preserve"> might be different depending on UE PC</w:t>
      </w:r>
      <w:r w:rsidR="00C843A8" w:rsidRPr="004A23EB">
        <w:rPr>
          <w:sz w:val="22"/>
          <w:lang w:eastAsia="ja-JP"/>
        </w:rPr>
        <w:t>.</w:t>
      </w:r>
      <w:r w:rsidRPr="004A23EB">
        <w:rPr>
          <w:sz w:val="22"/>
          <w:lang w:eastAsia="ja-JP"/>
        </w:rPr>
        <w:t xml:space="preserve"> </w:t>
      </w:r>
      <w:r w:rsidR="00C843A8" w:rsidRPr="004A23EB">
        <w:rPr>
          <w:sz w:val="22"/>
          <w:lang w:eastAsia="ja-JP"/>
        </w:rPr>
        <w:t>Therefore, UE type descriptions</w:t>
      </w:r>
      <w:r w:rsidR="00387735" w:rsidRPr="004A23EB">
        <w:rPr>
          <w:sz w:val="22"/>
          <w:lang w:eastAsia="ja-JP"/>
        </w:rPr>
        <w:t>, e.g. fixed wireless access</w:t>
      </w:r>
      <w:r w:rsidR="00080E11">
        <w:rPr>
          <w:rFonts w:hint="eastAsia"/>
          <w:sz w:val="22"/>
          <w:lang w:eastAsia="ja-JP"/>
        </w:rPr>
        <w:t xml:space="preserve"> and handheld</w:t>
      </w:r>
      <w:r w:rsidR="00387735" w:rsidRPr="004A23EB">
        <w:rPr>
          <w:sz w:val="22"/>
          <w:lang w:eastAsia="ja-JP"/>
        </w:rPr>
        <w:t>,</w:t>
      </w:r>
      <w:r w:rsidR="00C843A8" w:rsidRPr="004A23EB">
        <w:rPr>
          <w:sz w:val="22"/>
          <w:lang w:eastAsia="ja-JP"/>
        </w:rPr>
        <w:t xml:space="preserve"> are captured in the current RRM specification</w:t>
      </w:r>
      <w:r w:rsidR="00E332F8">
        <w:rPr>
          <w:rFonts w:hint="eastAsia"/>
          <w:sz w:val="22"/>
          <w:lang w:eastAsia="ja-JP"/>
        </w:rPr>
        <w:t>, i.e. TS 38.133</w:t>
      </w:r>
      <w:r w:rsidR="00C843A8" w:rsidRPr="004A23EB">
        <w:rPr>
          <w:sz w:val="22"/>
          <w:lang w:eastAsia="ja-JP"/>
        </w:rPr>
        <w:t>.</w:t>
      </w:r>
      <w:r w:rsidR="00680F63" w:rsidRPr="004A23EB">
        <w:rPr>
          <w:sz w:val="22"/>
          <w:lang w:eastAsia="ja-JP"/>
        </w:rPr>
        <w:t xml:space="preserve"> In our un</w:t>
      </w:r>
      <w:r w:rsidR="00080E11">
        <w:rPr>
          <w:sz w:val="22"/>
          <w:lang w:eastAsia="ja-JP"/>
        </w:rPr>
        <w:t xml:space="preserve">derstanding, however, UE type </w:t>
      </w:r>
      <w:r w:rsidR="00080E11">
        <w:rPr>
          <w:rFonts w:hint="eastAsia"/>
          <w:sz w:val="22"/>
          <w:lang w:eastAsia="ja-JP"/>
        </w:rPr>
        <w:t>was discussed as</w:t>
      </w:r>
      <w:r w:rsidR="00680F63" w:rsidRPr="004A23EB">
        <w:rPr>
          <w:sz w:val="22"/>
          <w:lang w:eastAsia="ja-JP"/>
        </w:rPr>
        <w:t xml:space="preserve"> assumption to define UE RF requirements, and UE </w:t>
      </w:r>
      <w:r w:rsidR="00347BE2" w:rsidRPr="004A23EB">
        <w:rPr>
          <w:sz w:val="22"/>
          <w:lang w:eastAsia="ja-JP"/>
        </w:rPr>
        <w:t>PC</w:t>
      </w:r>
      <w:r w:rsidR="00680F63" w:rsidRPr="004A23EB">
        <w:rPr>
          <w:sz w:val="22"/>
          <w:lang w:eastAsia="ja-JP"/>
        </w:rPr>
        <w:t xml:space="preserve"> specified in </w:t>
      </w:r>
      <w:r w:rsidR="00347BE2" w:rsidRPr="004A23EB">
        <w:rPr>
          <w:sz w:val="22"/>
          <w:lang w:eastAsia="ja-JP"/>
        </w:rPr>
        <w:t xml:space="preserve">TS 38.101-2 </w:t>
      </w:r>
      <w:r w:rsidR="00680F63" w:rsidRPr="00080E11">
        <w:rPr>
          <w:sz w:val="22"/>
          <w:lang w:eastAsia="ja-JP"/>
        </w:rPr>
        <w:t>[3</w:t>
      </w:r>
      <w:r w:rsidR="00680F63" w:rsidRPr="004A23EB">
        <w:rPr>
          <w:sz w:val="22"/>
          <w:lang w:eastAsia="ja-JP"/>
        </w:rPr>
        <w:t xml:space="preserve">] is not limited to </w:t>
      </w:r>
      <w:r w:rsidR="00080E11">
        <w:rPr>
          <w:rFonts w:hint="eastAsia"/>
          <w:sz w:val="22"/>
          <w:lang w:eastAsia="ja-JP"/>
        </w:rPr>
        <w:t xml:space="preserve">a certain </w:t>
      </w:r>
      <w:r w:rsidR="00680F63" w:rsidRPr="004A23EB">
        <w:rPr>
          <w:sz w:val="22"/>
          <w:lang w:eastAsia="ja-JP"/>
        </w:rPr>
        <w:t xml:space="preserve">UE type. </w:t>
      </w:r>
      <w:r w:rsidR="00A34DF7" w:rsidRPr="004A23EB">
        <w:rPr>
          <w:sz w:val="22"/>
          <w:lang w:eastAsia="ja-JP"/>
        </w:rPr>
        <w:t xml:space="preserve">In addition, to </w:t>
      </w:r>
      <w:r w:rsidR="00E332F8">
        <w:rPr>
          <w:rFonts w:hint="eastAsia"/>
          <w:sz w:val="22"/>
          <w:lang w:eastAsia="ja-JP"/>
        </w:rPr>
        <w:t>maintain</w:t>
      </w:r>
      <w:r w:rsidR="00E332F8" w:rsidRPr="004A23EB">
        <w:rPr>
          <w:sz w:val="22"/>
          <w:lang w:eastAsia="ja-JP"/>
        </w:rPr>
        <w:t xml:space="preserve"> </w:t>
      </w:r>
      <w:r w:rsidR="00A34DF7" w:rsidRPr="004A23EB">
        <w:rPr>
          <w:sz w:val="22"/>
          <w:lang w:eastAsia="ja-JP"/>
        </w:rPr>
        <w:t>consisten</w:t>
      </w:r>
      <w:r w:rsidR="00E332F8">
        <w:rPr>
          <w:rFonts w:hint="eastAsia"/>
          <w:sz w:val="22"/>
          <w:lang w:eastAsia="ja-JP"/>
        </w:rPr>
        <w:t>cy</w:t>
      </w:r>
      <w:r w:rsidR="00A34DF7" w:rsidRPr="004A23EB">
        <w:rPr>
          <w:sz w:val="22"/>
          <w:lang w:eastAsia="ja-JP"/>
        </w:rPr>
        <w:t xml:space="preserve"> </w:t>
      </w:r>
      <w:r w:rsidR="00E332F8">
        <w:rPr>
          <w:rFonts w:hint="eastAsia"/>
          <w:sz w:val="22"/>
          <w:lang w:eastAsia="ja-JP"/>
        </w:rPr>
        <w:t>between</w:t>
      </w:r>
      <w:r w:rsidR="00A34DF7" w:rsidRPr="004A23EB">
        <w:rPr>
          <w:sz w:val="22"/>
          <w:lang w:eastAsia="ja-JP"/>
        </w:rPr>
        <w:t xml:space="preserve"> </w:t>
      </w:r>
      <w:r w:rsidR="00E332F8">
        <w:rPr>
          <w:rFonts w:hint="eastAsia"/>
          <w:sz w:val="22"/>
          <w:lang w:eastAsia="ja-JP"/>
        </w:rPr>
        <w:t>TS 38.101-2 and TS 38.133</w:t>
      </w:r>
      <w:r w:rsidR="00A34DF7" w:rsidRPr="004A23EB">
        <w:rPr>
          <w:sz w:val="22"/>
          <w:lang w:eastAsia="ja-JP"/>
        </w:rPr>
        <w:t xml:space="preserve">, </w:t>
      </w:r>
      <w:r w:rsidR="00347BE2" w:rsidRPr="004A23EB">
        <w:rPr>
          <w:sz w:val="22"/>
          <w:lang w:eastAsia="ja-JP"/>
        </w:rPr>
        <w:t>UE type description</w:t>
      </w:r>
      <w:r w:rsidR="00080E11">
        <w:rPr>
          <w:rFonts w:hint="eastAsia"/>
          <w:sz w:val="22"/>
          <w:lang w:eastAsia="ja-JP"/>
        </w:rPr>
        <w:t xml:space="preserve"> in TS 38.133</w:t>
      </w:r>
      <w:r w:rsidR="00347BE2" w:rsidRPr="004A23EB">
        <w:rPr>
          <w:sz w:val="22"/>
          <w:lang w:eastAsia="ja-JP"/>
        </w:rPr>
        <w:t xml:space="preserve"> should be replaced by reference to TS 38.101-2.</w:t>
      </w:r>
    </w:p>
    <w:p w14:paraId="76F9DDF5" w14:textId="530D4484" w:rsidR="00962FE0" w:rsidRPr="004A23EB" w:rsidRDefault="00347BE2" w:rsidP="00347BE2">
      <w:pPr>
        <w:spacing w:after="240"/>
        <w:jc w:val="both"/>
        <w:rPr>
          <w:b/>
          <w:sz w:val="22"/>
          <w:lang w:eastAsia="ja-JP"/>
        </w:rPr>
      </w:pPr>
      <w:r w:rsidRPr="004A23EB">
        <w:rPr>
          <w:b/>
          <w:sz w:val="22"/>
          <w:u w:val="single"/>
          <w:lang w:eastAsia="ja-JP"/>
        </w:rPr>
        <w:t>Proposal 1</w:t>
      </w:r>
      <w:r w:rsidRPr="004A23EB">
        <w:rPr>
          <w:b/>
          <w:sz w:val="22"/>
          <w:lang w:eastAsia="ja-JP"/>
        </w:rPr>
        <w:t>: For intra- and inter-frequency measurement requirements in FR2, UE type description in the current specification</w:t>
      </w:r>
      <w:r w:rsidR="00E332F8">
        <w:rPr>
          <w:rFonts w:hint="eastAsia"/>
          <w:b/>
          <w:sz w:val="22"/>
          <w:lang w:eastAsia="ja-JP"/>
        </w:rPr>
        <w:t>, i.e. TS 38.133,</w:t>
      </w:r>
      <w:r w:rsidRPr="004A23EB">
        <w:rPr>
          <w:b/>
          <w:sz w:val="22"/>
          <w:lang w:eastAsia="ja-JP"/>
        </w:rPr>
        <w:t xml:space="preserve"> should be replaced by reference to the specification which defines UE power class, i.e. TS 38.101-2.</w:t>
      </w:r>
    </w:p>
    <w:p w14:paraId="478D77D2" w14:textId="3F0A545E" w:rsidR="00347BE2" w:rsidRPr="004A23EB" w:rsidRDefault="00347BE2" w:rsidP="00347BE2">
      <w:pPr>
        <w:spacing w:after="240"/>
        <w:jc w:val="both"/>
        <w:rPr>
          <w:sz w:val="22"/>
          <w:lang w:eastAsia="ja-JP"/>
        </w:rPr>
      </w:pPr>
      <w:r w:rsidRPr="004A23EB">
        <w:rPr>
          <w:sz w:val="22"/>
          <w:lang w:eastAsia="ja-JP"/>
        </w:rPr>
        <w:t>Corresponding change</w:t>
      </w:r>
      <w:r w:rsidR="00551C40" w:rsidRPr="004A23EB">
        <w:rPr>
          <w:sz w:val="22"/>
          <w:lang w:eastAsia="ja-JP"/>
        </w:rPr>
        <w:t>s</w:t>
      </w:r>
      <w:r w:rsidRPr="004A23EB">
        <w:rPr>
          <w:sz w:val="22"/>
          <w:lang w:eastAsia="ja-JP"/>
        </w:rPr>
        <w:t xml:space="preserve"> </w:t>
      </w:r>
      <w:r w:rsidR="00551C40" w:rsidRPr="004A23EB">
        <w:rPr>
          <w:sz w:val="22"/>
          <w:lang w:eastAsia="ja-JP"/>
        </w:rPr>
        <w:t>are</w:t>
      </w:r>
      <w:r w:rsidRPr="004A23EB">
        <w:rPr>
          <w:sz w:val="22"/>
          <w:lang w:eastAsia="ja-JP"/>
        </w:rPr>
        <w:t xml:space="preserve"> </w:t>
      </w:r>
      <w:r w:rsidR="00E332F8">
        <w:rPr>
          <w:rFonts w:hint="eastAsia"/>
          <w:sz w:val="22"/>
          <w:lang w:eastAsia="ja-JP"/>
        </w:rPr>
        <w:t>provided</w:t>
      </w:r>
      <w:r w:rsidR="00E332F8" w:rsidRPr="004A23EB">
        <w:rPr>
          <w:sz w:val="22"/>
          <w:lang w:eastAsia="ja-JP"/>
        </w:rPr>
        <w:t xml:space="preserve"> </w:t>
      </w:r>
      <w:r w:rsidRPr="004A23EB">
        <w:rPr>
          <w:sz w:val="22"/>
          <w:lang w:eastAsia="ja-JP"/>
        </w:rPr>
        <w:t>in our companion contribution [</w:t>
      </w:r>
      <w:r w:rsidRPr="00080E11">
        <w:rPr>
          <w:sz w:val="22"/>
          <w:lang w:eastAsia="ja-JP"/>
        </w:rPr>
        <w:t>1]</w:t>
      </w:r>
      <w:r w:rsidRPr="004A23EB">
        <w:rPr>
          <w:sz w:val="22"/>
          <w:lang w:eastAsia="ja-JP"/>
        </w:rPr>
        <w:t>.</w:t>
      </w:r>
    </w:p>
    <w:p w14:paraId="6AC4E84D" w14:textId="77777777" w:rsidR="00962FE0" w:rsidRPr="004A23EB" w:rsidRDefault="00962FE0" w:rsidP="00962FE0">
      <w:pPr>
        <w:pStyle w:val="2"/>
        <w:numPr>
          <w:ilvl w:val="1"/>
          <w:numId w:val="2"/>
        </w:numPr>
        <w:spacing w:after="240"/>
        <w:rPr>
          <w:rFonts w:ascii="Arial" w:hAnsi="Arial" w:cs="Arial"/>
          <w:lang w:eastAsia="ja-JP"/>
        </w:rPr>
      </w:pPr>
      <w:r w:rsidRPr="004A23EB">
        <w:rPr>
          <w:rFonts w:ascii="Arial" w:hAnsi="Arial" w:cs="Arial"/>
          <w:lang w:eastAsia="ja-JP"/>
        </w:rPr>
        <w:t>Clarification on CSSF</w:t>
      </w:r>
    </w:p>
    <w:p w14:paraId="642B2AF4" w14:textId="5E620B15" w:rsidR="00962FE0" w:rsidRPr="004A23EB" w:rsidRDefault="0042182C" w:rsidP="0042182C">
      <w:pPr>
        <w:spacing w:after="240"/>
        <w:jc w:val="both"/>
        <w:rPr>
          <w:sz w:val="22"/>
          <w:lang w:eastAsia="ja-JP"/>
        </w:rPr>
      </w:pPr>
      <w:r w:rsidRPr="004A23EB">
        <w:rPr>
          <w:sz w:val="22"/>
          <w:lang w:eastAsia="ja-JP"/>
        </w:rPr>
        <w:t>At the last RAN4 meeting, CSSF in case of CA was agreed depending on scenario</w:t>
      </w:r>
      <w:r w:rsidR="0029603D">
        <w:rPr>
          <w:rFonts w:hint="eastAsia"/>
          <w:sz w:val="22"/>
          <w:lang w:eastAsia="ja-JP"/>
        </w:rPr>
        <w:t>s</w:t>
      </w:r>
      <w:r w:rsidRPr="004A23EB">
        <w:rPr>
          <w:sz w:val="22"/>
          <w:lang w:eastAsia="ja-JP"/>
        </w:rPr>
        <w:t xml:space="preserve"> as captured below.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080"/>
      </w:tblGrid>
      <w:tr w:rsidR="00C843A8" w:rsidRPr="004A23EB" w14:paraId="623FAB6B" w14:textId="77777777" w:rsidTr="00C843A8">
        <w:tc>
          <w:tcPr>
            <w:tcW w:w="10062" w:type="dxa"/>
          </w:tcPr>
          <w:p w14:paraId="4833E428" w14:textId="160213D5" w:rsidR="00C843A8" w:rsidRPr="004A23EB" w:rsidRDefault="003B6A51" w:rsidP="003B6A51">
            <w:pPr>
              <w:spacing w:before="240" w:after="240"/>
              <w:jc w:val="both"/>
              <w:rPr>
                <w:u w:val="single"/>
                <w:lang w:eastAsia="ja-JP"/>
              </w:rPr>
            </w:pPr>
            <w:r w:rsidRPr="004A23EB">
              <w:rPr>
                <w:u w:val="single"/>
                <w:lang w:eastAsia="ja-JP"/>
              </w:rPr>
              <w:t xml:space="preserve">TS 38.133 </w:t>
            </w:r>
            <w:r w:rsidRPr="00080E11">
              <w:rPr>
                <w:u w:val="single"/>
                <w:lang w:eastAsia="ja-JP"/>
              </w:rPr>
              <w:t>[</w:t>
            </w:r>
            <w:r w:rsidR="00347BE2" w:rsidRPr="00080E11">
              <w:rPr>
                <w:u w:val="single"/>
                <w:lang w:eastAsia="ja-JP"/>
              </w:rPr>
              <w:t>4</w:t>
            </w:r>
            <w:r w:rsidRPr="00080E11">
              <w:rPr>
                <w:u w:val="single"/>
                <w:lang w:eastAsia="ja-JP"/>
              </w:rPr>
              <w:t>]</w:t>
            </w:r>
          </w:p>
          <w:p w14:paraId="015A1CBE" w14:textId="77777777" w:rsidR="005C5197" w:rsidRPr="004A23EB" w:rsidRDefault="005C5197" w:rsidP="005C5197">
            <w:pPr>
              <w:keepNext/>
              <w:keepLines/>
              <w:spacing w:before="120" w:after="180"/>
              <w:ind w:left="1701" w:hanging="1701"/>
              <w:outlineLvl w:val="4"/>
              <w:rPr>
                <w:rFonts w:ascii="Arial" w:eastAsia="SimSun" w:hAnsi="Arial"/>
                <w:sz w:val="22"/>
                <w:szCs w:val="20"/>
              </w:rPr>
            </w:pPr>
            <w:bookmarkStart w:id="0" w:name="_Toc535476011"/>
            <w:r w:rsidRPr="004A23EB">
              <w:rPr>
                <w:rFonts w:ascii="Arial" w:eastAsia="SimSun" w:hAnsi="Arial"/>
                <w:sz w:val="22"/>
                <w:szCs w:val="20"/>
              </w:rPr>
              <w:t>9.1.5.1.1</w:t>
            </w:r>
            <w:r w:rsidRPr="004A23EB">
              <w:rPr>
                <w:rFonts w:ascii="Arial" w:eastAsia="SimSun" w:hAnsi="Arial"/>
                <w:sz w:val="22"/>
                <w:szCs w:val="20"/>
              </w:rPr>
              <w:tab/>
              <w:t>NSA mode: carrier-specific scaling factor for SSB-based measurements performed outside gaps</w:t>
            </w:r>
            <w:bookmarkEnd w:id="0"/>
          </w:p>
          <w:p w14:paraId="35557420" w14:textId="77777777" w:rsidR="003B6A51" w:rsidRPr="004A23EB" w:rsidRDefault="003B6A51" w:rsidP="003B6A51">
            <w:pPr>
              <w:spacing w:after="180"/>
              <w:rPr>
                <w:rFonts w:eastAsia="Times New Roman"/>
                <w:sz w:val="20"/>
                <w:szCs w:val="20"/>
              </w:rPr>
            </w:pPr>
            <w:r w:rsidRPr="004A23EB">
              <w:rPr>
                <w:rFonts w:eastAsia="Times New Roman"/>
                <w:sz w:val="20"/>
                <w:szCs w:val="20"/>
              </w:rPr>
              <w:t xml:space="preserve">For UE configured with the E-UTRA-NR dual connectivity operation, the carrier-specific scaling factor </w:t>
            </w:r>
            <w:r w:rsidRPr="004A23EB">
              <w:rPr>
                <w:rFonts w:eastAsia="SimSun"/>
                <w:sz w:val="20"/>
                <w:szCs w:val="20"/>
              </w:rPr>
              <w:t>CSSF</w:t>
            </w:r>
            <w:r w:rsidRPr="004A23EB">
              <w:rPr>
                <w:rFonts w:eastAsia="SimSun"/>
                <w:sz w:val="20"/>
                <w:szCs w:val="20"/>
                <w:vertAlign w:val="subscript"/>
              </w:rPr>
              <w:t xml:space="preserve">outside_gap,i </w:t>
            </w:r>
            <w:r w:rsidRPr="004A23EB">
              <w:rPr>
                <w:rFonts w:eastAsia="SimSun"/>
                <w:sz w:val="20"/>
                <w:szCs w:val="20"/>
              </w:rPr>
              <w:t>for intra-frequency SSB-based measurements performed outside measurements gaps</w:t>
            </w:r>
            <w:r w:rsidRPr="004A23EB">
              <w:rPr>
                <w:rFonts w:eastAsia="Times New Roman"/>
                <w:sz w:val="20"/>
                <w:szCs w:val="20"/>
              </w:rPr>
              <w:t xml:space="preserve"> will be as specified in Table 9.1.5.1.1-1.</w:t>
            </w:r>
          </w:p>
          <w:p w14:paraId="2A54D23B" w14:textId="77777777" w:rsidR="003B6A51" w:rsidRPr="004A23EB" w:rsidRDefault="003B6A51" w:rsidP="003B6A51">
            <w:pPr>
              <w:spacing w:after="180"/>
              <w:rPr>
                <w:rFonts w:eastAsia="DengXian"/>
                <w:i/>
                <w:sz w:val="20"/>
                <w:szCs w:val="20"/>
                <w:lang w:eastAsia="zh-CN"/>
              </w:rPr>
            </w:pPr>
            <w:r w:rsidRPr="004A23EB">
              <w:rPr>
                <w:rFonts w:eastAsia="Times New Roman"/>
                <w:i/>
                <w:sz w:val="20"/>
                <w:szCs w:val="20"/>
              </w:rPr>
              <w:t xml:space="preserve">Editor’s note : </w:t>
            </w:r>
            <w:r w:rsidRPr="004A23EB">
              <w:rPr>
                <w:rFonts w:eastAsia="SimSun"/>
                <w:i/>
                <w:sz w:val="20"/>
                <w:szCs w:val="20"/>
              </w:rPr>
              <w:t>CSSF</w:t>
            </w:r>
            <w:r w:rsidRPr="004A23EB">
              <w:rPr>
                <w:rFonts w:eastAsia="SimSun"/>
                <w:sz w:val="20"/>
                <w:szCs w:val="20"/>
                <w:vertAlign w:val="subscript"/>
              </w:rPr>
              <w:t xml:space="preserve">outside_gap,i  </w:t>
            </w:r>
            <w:r w:rsidRPr="004A23EB">
              <w:rPr>
                <w:rFonts w:eastAsia="Times New Roman"/>
                <w:i/>
                <w:sz w:val="20"/>
                <w:szCs w:val="20"/>
              </w:rPr>
              <w:t>for SCells on FR1 assumes that all Scell SMTC are overlapping(definition FFS).</w:t>
            </w:r>
            <w:r w:rsidRPr="004A23EB">
              <w:rPr>
                <w:rFonts w:eastAsia="SimSun"/>
                <w:i/>
                <w:sz w:val="20"/>
                <w:szCs w:val="20"/>
              </w:rPr>
              <w:t xml:space="preserve"> CSSF</w:t>
            </w:r>
            <w:r w:rsidRPr="004A23EB">
              <w:rPr>
                <w:rFonts w:eastAsia="SimSun"/>
                <w:sz w:val="20"/>
                <w:szCs w:val="20"/>
                <w:vertAlign w:val="subscript"/>
              </w:rPr>
              <w:t xml:space="preserve">outside_gap,i  </w:t>
            </w:r>
            <w:r w:rsidRPr="004A23EB">
              <w:rPr>
                <w:rFonts w:eastAsia="Times New Roman"/>
                <w:i/>
                <w:sz w:val="20"/>
                <w:szCs w:val="20"/>
              </w:rPr>
              <w:t>definition may be  revised for non overlapping Scell SMTCs.</w:t>
            </w:r>
          </w:p>
          <w:p w14:paraId="1311FCC6" w14:textId="77777777" w:rsidR="003B6A51" w:rsidRPr="004A23EB" w:rsidRDefault="003B6A51" w:rsidP="003B6A51">
            <w:pPr>
              <w:keepNext/>
              <w:keepLines/>
              <w:spacing w:before="60" w:after="180"/>
              <w:jc w:val="center"/>
              <w:rPr>
                <w:rFonts w:ascii="Arial" w:eastAsia="SimSun" w:hAnsi="Arial"/>
                <w:b/>
                <w:sz w:val="20"/>
                <w:szCs w:val="20"/>
              </w:rPr>
            </w:pPr>
            <w:r w:rsidRPr="004A23EB">
              <w:rPr>
                <w:rFonts w:ascii="Arial" w:eastAsia="SimSun" w:hAnsi="Arial"/>
                <w:b/>
                <w:sz w:val="20"/>
                <w:szCs w:val="20"/>
              </w:rPr>
              <w:t>Table 9.1.5.1.1-1: CSSF</w:t>
            </w:r>
            <w:r w:rsidRPr="004A23EB">
              <w:rPr>
                <w:rFonts w:ascii="Arial" w:eastAsia="SimSun" w:hAnsi="Arial"/>
                <w:b/>
                <w:sz w:val="20"/>
                <w:szCs w:val="20"/>
                <w:vertAlign w:val="subscript"/>
              </w:rPr>
              <w:t>outside_gap,i</w:t>
            </w:r>
            <w:r w:rsidRPr="004A23EB">
              <w:rPr>
                <w:rFonts w:ascii="Arial" w:eastAsia="SimSun" w:hAnsi="Arial"/>
                <w:b/>
                <w:sz w:val="20"/>
                <w:szCs w:val="20"/>
              </w:rPr>
              <w:t xml:space="preserve"> scaling factor in NSA mode</w:t>
            </w:r>
          </w:p>
          <w:tbl>
            <w:tblPr>
              <w:tblW w:w="1005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27"/>
              <w:gridCol w:w="1470"/>
              <w:gridCol w:w="1470"/>
              <w:gridCol w:w="1470"/>
              <w:gridCol w:w="2027"/>
              <w:gridCol w:w="1988"/>
            </w:tblGrid>
            <w:tr w:rsidR="003B6A51" w:rsidRPr="004A23EB" w14:paraId="2D2DE6B0" w14:textId="77777777" w:rsidTr="00191903">
              <w:trPr>
                <w:trHeight w:val="340"/>
                <w:jc w:val="center"/>
              </w:trPr>
              <w:tc>
                <w:tcPr>
                  <w:tcW w:w="1702" w:type="dxa"/>
                  <w:shd w:val="clear" w:color="auto" w:fill="auto"/>
                </w:tcPr>
                <w:p w14:paraId="341AFB84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b/>
                      <w:sz w:val="18"/>
                      <w:szCs w:val="20"/>
                      <w:lang w:eastAsia="zh-CN"/>
                    </w:rPr>
                  </w:pP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</w:rPr>
                    <w:t>Scenario</w:t>
                  </w:r>
                </w:p>
              </w:tc>
              <w:tc>
                <w:tcPr>
                  <w:tcW w:w="1340" w:type="dxa"/>
                  <w:shd w:val="clear" w:color="auto" w:fill="auto"/>
                </w:tcPr>
                <w:p w14:paraId="0A2FCAA7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b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b/>
                      <w:i/>
                      <w:sz w:val="18"/>
                      <w:szCs w:val="20"/>
                    </w:rPr>
                    <w:t>CSSF</w:t>
                  </w: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  <w:vertAlign w:val="subscript"/>
                    </w:rPr>
                    <w:t>outside_gap,i</w:t>
                  </w: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</w:rPr>
                    <w:t xml:space="preserve"> for FR1 PSCC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667E1805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b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b/>
                      <w:i/>
                      <w:sz w:val="18"/>
                      <w:szCs w:val="20"/>
                    </w:rPr>
                    <w:t>CSSF</w:t>
                  </w: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  <w:vertAlign w:val="subscript"/>
                    </w:rPr>
                    <w:t>outside_gap,i</w:t>
                  </w: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</w:rPr>
                    <w:t xml:space="preserve"> for FR1 SCC</w:t>
                  </w:r>
                </w:p>
              </w:tc>
              <w:tc>
                <w:tcPr>
                  <w:tcW w:w="1453" w:type="dxa"/>
                  <w:shd w:val="clear" w:color="auto" w:fill="auto"/>
                </w:tcPr>
                <w:p w14:paraId="0E6C703B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b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b/>
                      <w:i/>
                      <w:sz w:val="18"/>
                      <w:szCs w:val="20"/>
                    </w:rPr>
                    <w:t>CSSF</w:t>
                  </w: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  <w:vertAlign w:val="subscript"/>
                    </w:rPr>
                    <w:t>outside_gap,i</w:t>
                  </w: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</w:rPr>
                    <w:t xml:space="preserve"> for FR2 PSCC</w:t>
                  </w:r>
                </w:p>
              </w:tc>
              <w:tc>
                <w:tcPr>
                  <w:tcW w:w="2091" w:type="dxa"/>
                </w:tcPr>
                <w:p w14:paraId="711A36EF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b/>
                      <w:i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b/>
                      <w:i/>
                      <w:sz w:val="18"/>
                      <w:szCs w:val="20"/>
                    </w:rPr>
                    <w:t>CSSF</w:t>
                  </w: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  <w:vertAlign w:val="subscript"/>
                    </w:rPr>
                    <w:t>outside_gap,i</w:t>
                  </w: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</w:rPr>
                    <w:t xml:space="preserve"> for FR2 SCC </w:t>
                  </w: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  <w:highlight w:val="yellow"/>
                    </w:rPr>
                    <w:t>where neighbour cell measurement is required</w:t>
                  </w:r>
                </w:p>
              </w:tc>
              <w:tc>
                <w:tcPr>
                  <w:tcW w:w="2048" w:type="dxa"/>
                  <w:shd w:val="clear" w:color="auto" w:fill="auto"/>
                </w:tcPr>
                <w:p w14:paraId="15BA752C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b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b/>
                      <w:i/>
                      <w:sz w:val="18"/>
                      <w:szCs w:val="20"/>
                    </w:rPr>
                    <w:t>CSSF</w:t>
                  </w: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  <w:vertAlign w:val="subscript"/>
                    </w:rPr>
                    <w:t>outside_gap,i</w:t>
                  </w: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</w:rPr>
                    <w:t xml:space="preserve"> for FR2 SCC </w:t>
                  </w: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  <w:highlight w:val="yellow"/>
                    </w:rPr>
                    <w:t>where neighbour cell measurement is not required</w:t>
                  </w:r>
                </w:p>
              </w:tc>
            </w:tr>
            <w:tr w:rsidR="003B6A51" w:rsidRPr="004A23EB" w14:paraId="7138C82B" w14:textId="77777777" w:rsidTr="00191903">
              <w:trPr>
                <w:trHeight w:val="340"/>
                <w:jc w:val="center"/>
              </w:trPr>
              <w:tc>
                <w:tcPr>
                  <w:tcW w:w="1702" w:type="dxa"/>
                  <w:shd w:val="clear" w:color="auto" w:fill="auto"/>
                </w:tcPr>
                <w:p w14:paraId="54F7AF46" w14:textId="77777777" w:rsidR="003B6A51" w:rsidRPr="004A23EB" w:rsidRDefault="003B6A51" w:rsidP="003B6A51">
                  <w:pPr>
                    <w:keepNext/>
                    <w:keepLines/>
                    <w:rPr>
                      <w:rFonts w:ascii="Arial" w:eastAsia="SimSun" w:hAnsi="Arial"/>
                      <w:b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</w:rPr>
                    <w:t xml:space="preserve">EN-DC with FR1 only CA </w:t>
                  </w:r>
                </w:p>
              </w:tc>
              <w:tc>
                <w:tcPr>
                  <w:tcW w:w="1340" w:type="dxa"/>
                  <w:shd w:val="clear" w:color="auto" w:fill="auto"/>
                  <w:vAlign w:val="center"/>
                </w:tcPr>
                <w:p w14:paraId="3D0BF941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vertAlign w:val="superscript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>1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0F6610E0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>Number of configured FR1 SCell(s)</w:t>
                  </w:r>
                </w:p>
              </w:tc>
              <w:tc>
                <w:tcPr>
                  <w:tcW w:w="1453" w:type="dxa"/>
                  <w:shd w:val="clear" w:color="auto" w:fill="auto"/>
                  <w:vAlign w:val="center"/>
                </w:tcPr>
                <w:p w14:paraId="59A2282E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>N/A</w:t>
                  </w:r>
                </w:p>
              </w:tc>
              <w:tc>
                <w:tcPr>
                  <w:tcW w:w="2091" w:type="dxa"/>
                  <w:vAlign w:val="center"/>
                </w:tcPr>
                <w:p w14:paraId="3CEC5F80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>N/A</w:t>
                  </w:r>
                </w:p>
              </w:tc>
              <w:tc>
                <w:tcPr>
                  <w:tcW w:w="2048" w:type="dxa"/>
                  <w:shd w:val="clear" w:color="auto" w:fill="auto"/>
                  <w:vAlign w:val="center"/>
                </w:tcPr>
                <w:p w14:paraId="531895D4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>N/A</w:t>
                  </w:r>
                </w:p>
              </w:tc>
            </w:tr>
            <w:tr w:rsidR="003B6A51" w:rsidRPr="004A23EB" w14:paraId="481B98DE" w14:textId="77777777" w:rsidTr="00191903">
              <w:trPr>
                <w:trHeight w:val="340"/>
                <w:jc w:val="center"/>
              </w:trPr>
              <w:tc>
                <w:tcPr>
                  <w:tcW w:w="1702" w:type="dxa"/>
                  <w:shd w:val="clear" w:color="auto" w:fill="auto"/>
                </w:tcPr>
                <w:p w14:paraId="2A6417E0" w14:textId="77777777" w:rsidR="003B6A51" w:rsidRPr="004A23EB" w:rsidRDefault="003B6A51" w:rsidP="003B6A51">
                  <w:pPr>
                    <w:keepNext/>
                    <w:keepLines/>
                    <w:rPr>
                      <w:rFonts w:ascii="Arial" w:eastAsia="SimSun" w:hAnsi="Arial"/>
                      <w:b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</w:rPr>
                    <w:t>EN-DC with</w:t>
                  </w:r>
                </w:p>
                <w:p w14:paraId="5CF4C8C3" w14:textId="77777777" w:rsidR="003B6A51" w:rsidRPr="004A23EB" w:rsidRDefault="003B6A51" w:rsidP="003B6A51">
                  <w:pPr>
                    <w:keepNext/>
                    <w:keepLines/>
                    <w:rPr>
                      <w:rFonts w:ascii="Arial" w:eastAsia="SimSun" w:hAnsi="Arial"/>
                      <w:b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</w:rPr>
                    <w:lastRenderedPageBreak/>
                    <w:t xml:space="preserve">FR2 only intra band CA </w:t>
                  </w:r>
                </w:p>
              </w:tc>
              <w:tc>
                <w:tcPr>
                  <w:tcW w:w="1340" w:type="dxa"/>
                  <w:shd w:val="clear" w:color="auto" w:fill="auto"/>
                  <w:vAlign w:val="center"/>
                </w:tcPr>
                <w:p w14:paraId="35C6B942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b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lastRenderedPageBreak/>
                    <w:t>N/A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23BDD958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b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>N/A</w:t>
                  </w:r>
                </w:p>
              </w:tc>
              <w:tc>
                <w:tcPr>
                  <w:tcW w:w="1453" w:type="dxa"/>
                  <w:shd w:val="clear" w:color="auto" w:fill="auto"/>
                  <w:vAlign w:val="center"/>
                </w:tcPr>
                <w:p w14:paraId="4547B992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>1</w:t>
                  </w:r>
                </w:p>
              </w:tc>
              <w:tc>
                <w:tcPr>
                  <w:tcW w:w="2091" w:type="dxa"/>
                  <w:vAlign w:val="center"/>
                </w:tcPr>
                <w:p w14:paraId="6BA6DD25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>N/A</w:t>
                  </w:r>
                </w:p>
              </w:tc>
              <w:tc>
                <w:tcPr>
                  <w:tcW w:w="2048" w:type="dxa"/>
                  <w:shd w:val="clear" w:color="auto" w:fill="auto"/>
                  <w:vAlign w:val="center"/>
                </w:tcPr>
                <w:p w14:paraId="7B7EBCBD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 xml:space="preserve">Number of configured </w:t>
                  </w: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lastRenderedPageBreak/>
                    <w:t>FR2 SCells</w:t>
                  </w:r>
                </w:p>
              </w:tc>
            </w:tr>
            <w:tr w:rsidR="003B6A51" w:rsidRPr="004A23EB" w14:paraId="41510282" w14:textId="77777777" w:rsidTr="00191903">
              <w:trPr>
                <w:trHeight w:val="340"/>
                <w:jc w:val="center"/>
              </w:trPr>
              <w:tc>
                <w:tcPr>
                  <w:tcW w:w="1702" w:type="dxa"/>
                  <w:shd w:val="clear" w:color="auto" w:fill="auto"/>
                </w:tcPr>
                <w:p w14:paraId="65C46060" w14:textId="77777777" w:rsidR="003B6A51" w:rsidRPr="004A23EB" w:rsidRDefault="003B6A51" w:rsidP="003B6A51">
                  <w:pPr>
                    <w:keepNext/>
                    <w:keepLines/>
                    <w:rPr>
                      <w:rFonts w:ascii="Arial" w:eastAsia="SimSun" w:hAnsi="Arial"/>
                      <w:b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</w:rPr>
                    <w:lastRenderedPageBreak/>
                    <w:t>EN-DC with</w:t>
                  </w:r>
                </w:p>
                <w:p w14:paraId="39B23A03" w14:textId="77777777" w:rsidR="003B6A51" w:rsidRPr="004A23EB" w:rsidRDefault="003B6A51" w:rsidP="003B6A51">
                  <w:pPr>
                    <w:keepNext/>
                    <w:keepLines/>
                    <w:rPr>
                      <w:rFonts w:ascii="Arial" w:eastAsia="SimSun" w:hAnsi="Arial"/>
                      <w:b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</w:rPr>
                    <w:t xml:space="preserve">FR1 +FR2 CA (FR1 PSCell) </w:t>
                  </w: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  <w:vertAlign w:val="superscript"/>
                    </w:rPr>
                    <w:t>Note 1</w:t>
                  </w:r>
                </w:p>
              </w:tc>
              <w:tc>
                <w:tcPr>
                  <w:tcW w:w="1340" w:type="dxa"/>
                  <w:shd w:val="clear" w:color="auto" w:fill="auto"/>
                  <w:vAlign w:val="center"/>
                </w:tcPr>
                <w:p w14:paraId="05685797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eastAsia="zh-CN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  <w:lang w:eastAsia="zh-CN"/>
                    </w:rPr>
                    <w:t>1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0EF4EECF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>2×(Number of configured SCell(s)-1)</w:t>
                  </w:r>
                </w:p>
              </w:tc>
              <w:tc>
                <w:tcPr>
                  <w:tcW w:w="1453" w:type="dxa"/>
                  <w:shd w:val="clear" w:color="auto" w:fill="auto"/>
                  <w:vAlign w:val="center"/>
                </w:tcPr>
                <w:p w14:paraId="657A4274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>N/A</w:t>
                  </w:r>
                </w:p>
              </w:tc>
              <w:tc>
                <w:tcPr>
                  <w:tcW w:w="2091" w:type="dxa"/>
                  <w:vAlign w:val="center"/>
                </w:tcPr>
                <w:p w14:paraId="1E545261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>2</w:t>
                  </w:r>
                </w:p>
              </w:tc>
              <w:tc>
                <w:tcPr>
                  <w:tcW w:w="2048" w:type="dxa"/>
                  <w:shd w:val="clear" w:color="auto" w:fill="auto"/>
                  <w:vAlign w:val="center"/>
                </w:tcPr>
                <w:p w14:paraId="23E91ED8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>2×(Number of configured SCell(s)-1)</w:t>
                  </w:r>
                </w:p>
              </w:tc>
            </w:tr>
            <w:tr w:rsidR="003B6A51" w:rsidRPr="004A23EB" w14:paraId="3F77751D" w14:textId="77777777" w:rsidTr="00191903">
              <w:trPr>
                <w:trHeight w:val="340"/>
                <w:jc w:val="center"/>
              </w:trPr>
              <w:tc>
                <w:tcPr>
                  <w:tcW w:w="1702" w:type="dxa"/>
                  <w:shd w:val="clear" w:color="auto" w:fill="auto"/>
                </w:tcPr>
                <w:p w14:paraId="5BDA1E59" w14:textId="77777777" w:rsidR="003B6A51" w:rsidRPr="004A23EB" w:rsidRDefault="003B6A51" w:rsidP="003B6A51">
                  <w:pPr>
                    <w:keepNext/>
                    <w:keepLines/>
                    <w:rPr>
                      <w:rFonts w:ascii="Arial" w:eastAsia="SimSun" w:hAnsi="Arial"/>
                      <w:b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</w:rPr>
                    <w:t>EN-DC with</w:t>
                  </w:r>
                </w:p>
                <w:p w14:paraId="59CB3677" w14:textId="77777777" w:rsidR="003B6A51" w:rsidRPr="004A23EB" w:rsidRDefault="003B6A51" w:rsidP="003B6A51">
                  <w:pPr>
                    <w:keepNext/>
                    <w:keepLines/>
                    <w:rPr>
                      <w:rFonts w:ascii="Arial" w:eastAsia="SimSun" w:hAnsi="Arial"/>
                      <w:b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</w:rPr>
                    <w:t>FR1 +FR2 CA (FR2 PSCell)</w:t>
                  </w: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  <w:vertAlign w:val="superscript"/>
                    </w:rPr>
                    <w:t xml:space="preserve"> Note 1</w:t>
                  </w:r>
                </w:p>
              </w:tc>
              <w:tc>
                <w:tcPr>
                  <w:tcW w:w="1340" w:type="dxa"/>
                  <w:shd w:val="clear" w:color="auto" w:fill="auto"/>
                  <w:vAlign w:val="center"/>
                </w:tcPr>
                <w:p w14:paraId="63F54FEA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>N/A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5507B84C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>Number of configured SCell(s)</w:t>
                  </w:r>
                </w:p>
              </w:tc>
              <w:tc>
                <w:tcPr>
                  <w:tcW w:w="1453" w:type="dxa"/>
                  <w:shd w:val="clear" w:color="auto" w:fill="auto"/>
                  <w:vAlign w:val="center"/>
                </w:tcPr>
                <w:p w14:paraId="243611DB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eastAsia="zh-CN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  <w:lang w:eastAsia="zh-CN"/>
                    </w:rPr>
                    <w:t>1</w:t>
                  </w:r>
                </w:p>
              </w:tc>
              <w:tc>
                <w:tcPr>
                  <w:tcW w:w="2091" w:type="dxa"/>
                  <w:vAlign w:val="center"/>
                </w:tcPr>
                <w:p w14:paraId="4957B4A8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>N/A</w:t>
                  </w:r>
                </w:p>
              </w:tc>
              <w:tc>
                <w:tcPr>
                  <w:tcW w:w="2048" w:type="dxa"/>
                  <w:shd w:val="clear" w:color="auto" w:fill="auto"/>
                  <w:vAlign w:val="center"/>
                </w:tcPr>
                <w:p w14:paraId="44BA706A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>Number of configured SCell(s)</w:t>
                  </w:r>
                </w:p>
              </w:tc>
            </w:tr>
            <w:tr w:rsidR="003B6A51" w:rsidRPr="004A23EB" w14:paraId="4F2BB8F6" w14:textId="77777777" w:rsidTr="00191903">
              <w:trPr>
                <w:trHeight w:val="340"/>
                <w:jc w:val="center"/>
              </w:trPr>
              <w:tc>
                <w:tcPr>
                  <w:tcW w:w="10052" w:type="dxa"/>
                  <w:gridSpan w:val="6"/>
                  <w:shd w:val="clear" w:color="auto" w:fill="auto"/>
                </w:tcPr>
                <w:p w14:paraId="64D4B4DF" w14:textId="77777777" w:rsidR="003B6A51" w:rsidRPr="004A23EB" w:rsidRDefault="003B6A51" w:rsidP="003B6A51">
                  <w:pPr>
                    <w:keepNext/>
                    <w:keepLines/>
                    <w:ind w:left="851" w:hanging="851"/>
                    <w:rPr>
                      <w:rFonts w:ascii="Arial" w:eastAsia="SimSun" w:hAnsi="Arial"/>
                      <w:sz w:val="18"/>
                      <w:szCs w:val="20"/>
                      <w:lang w:eastAsia="zh-CN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  <w:lang w:eastAsia="zh-CN"/>
                    </w:rPr>
                    <w:t>Note 1:</w:t>
                  </w: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ab/>
                  </w:r>
                  <w:r w:rsidRPr="004A23EB">
                    <w:rPr>
                      <w:rFonts w:ascii="Arial" w:eastAsia="SimSun" w:hAnsi="Arial"/>
                      <w:sz w:val="18"/>
                      <w:szCs w:val="20"/>
                      <w:lang w:eastAsia="zh-CN"/>
                    </w:rPr>
                    <w:t>Only one NR FR1 operating band and one NR FR2 operating band are included for FR1+FR2 inter-band EN-DC.</w:t>
                  </w:r>
                </w:p>
              </w:tc>
            </w:tr>
          </w:tbl>
          <w:p w14:paraId="5B638910" w14:textId="77777777" w:rsidR="003B6A51" w:rsidRPr="004A23EB" w:rsidRDefault="003B6A51" w:rsidP="003B6A51">
            <w:pPr>
              <w:spacing w:after="180"/>
              <w:rPr>
                <w:rFonts w:eastAsiaTheme="minorEastAsia"/>
                <w:sz w:val="20"/>
                <w:szCs w:val="20"/>
                <w:lang w:eastAsia="ja-JP"/>
              </w:rPr>
            </w:pPr>
          </w:p>
          <w:p w14:paraId="148E0089" w14:textId="77777777" w:rsidR="003B6A51" w:rsidRPr="004A23EB" w:rsidRDefault="003B6A51" w:rsidP="003B6A51">
            <w:pPr>
              <w:keepNext/>
              <w:keepLines/>
              <w:spacing w:before="120" w:after="180"/>
              <w:ind w:left="1701" w:hanging="1701"/>
              <w:outlineLvl w:val="4"/>
              <w:rPr>
                <w:rFonts w:ascii="Arial" w:eastAsia="SimSun" w:hAnsi="Arial"/>
                <w:sz w:val="22"/>
                <w:szCs w:val="20"/>
              </w:rPr>
            </w:pPr>
            <w:bookmarkStart w:id="1" w:name="_Toc535476012"/>
            <w:r w:rsidRPr="004A23EB">
              <w:rPr>
                <w:rFonts w:ascii="Arial" w:eastAsia="SimSun" w:hAnsi="Arial"/>
                <w:sz w:val="22"/>
                <w:szCs w:val="20"/>
              </w:rPr>
              <w:t>9.1.5.1.2</w:t>
            </w:r>
            <w:r w:rsidRPr="004A23EB">
              <w:rPr>
                <w:rFonts w:ascii="Arial" w:eastAsia="SimSun" w:hAnsi="Arial"/>
                <w:sz w:val="22"/>
                <w:szCs w:val="20"/>
              </w:rPr>
              <w:tab/>
              <w:t>SA mode: carrier-specific scaling factor for SSB-based measurements performed outside gaps</w:t>
            </w:r>
            <w:bookmarkEnd w:id="1"/>
          </w:p>
          <w:p w14:paraId="26B73374" w14:textId="77777777" w:rsidR="003B6A51" w:rsidRPr="004A23EB" w:rsidRDefault="003B6A51" w:rsidP="003B6A51">
            <w:pPr>
              <w:spacing w:after="180"/>
              <w:rPr>
                <w:rFonts w:eastAsia="Times New Roman"/>
                <w:sz w:val="20"/>
                <w:szCs w:val="20"/>
              </w:rPr>
            </w:pPr>
            <w:r w:rsidRPr="004A23EB">
              <w:rPr>
                <w:rFonts w:eastAsia="Times New Roman"/>
                <w:sz w:val="20"/>
                <w:szCs w:val="20"/>
              </w:rPr>
              <w:t xml:space="preserve">For UE configured with the SA operation, the carrier-specific scaling factor </w:t>
            </w:r>
            <w:r w:rsidRPr="004A23EB">
              <w:rPr>
                <w:rFonts w:eastAsia="SimSun"/>
                <w:sz w:val="20"/>
                <w:szCs w:val="20"/>
              </w:rPr>
              <w:t>CSSF</w:t>
            </w:r>
            <w:r w:rsidRPr="004A23EB">
              <w:rPr>
                <w:rFonts w:eastAsia="SimSun"/>
                <w:sz w:val="20"/>
                <w:szCs w:val="20"/>
                <w:vertAlign w:val="subscript"/>
              </w:rPr>
              <w:t xml:space="preserve">outside_gap,i </w:t>
            </w:r>
            <w:r w:rsidRPr="004A23EB">
              <w:rPr>
                <w:rFonts w:eastAsia="SimSun"/>
                <w:sz w:val="20"/>
                <w:szCs w:val="20"/>
              </w:rPr>
              <w:t>for intra-frequency SSB-based measurements performed outside measurements gaps</w:t>
            </w:r>
            <w:r w:rsidRPr="004A23EB">
              <w:rPr>
                <w:rFonts w:eastAsia="Times New Roman"/>
                <w:sz w:val="20"/>
                <w:szCs w:val="20"/>
              </w:rPr>
              <w:t xml:space="preserve"> will be as specified in Table 9.1.5.1.2-1.</w:t>
            </w:r>
          </w:p>
          <w:p w14:paraId="5D3DBF02" w14:textId="77777777" w:rsidR="003B6A51" w:rsidRPr="004A23EB" w:rsidRDefault="003B6A51" w:rsidP="003B6A51">
            <w:pPr>
              <w:spacing w:after="180"/>
              <w:rPr>
                <w:rFonts w:eastAsia="DengXian"/>
                <w:i/>
                <w:sz w:val="20"/>
                <w:szCs w:val="20"/>
                <w:lang w:eastAsia="zh-CN"/>
              </w:rPr>
            </w:pPr>
            <w:r w:rsidRPr="004A23EB">
              <w:rPr>
                <w:rFonts w:eastAsia="Times New Roman"/>
                <w:i/>
                <w:sz w:val="20"/>
                <w:szCs w:val="20"/>
              </w:rPr>
              <w:t xml:space="preserve">Editor’s note : </w:t>
            </w:r>
            <w:r w:rsidRPr="004A23EB">
              <w:rPr>
                <w:rFonts w:eastAsia="SimSun"/>
                <w:i/>
                <w:sz w:val="20"/>
                <w:szCs w:val="20"/>
              </w:rPr>
              <w:t>CSSF</w:t>
            </w:r>
            <w:r w:rsidRPr="004A23EB">
              <w:rPr>
                <w:rFonts w:eastAsia="SimSun"/>
                <w:sz w:val="20"/>
                <w:szCs w:val="20"/>
                <w:vertAlign w:val="subscript"/>
              </w:rPr>
              <w:t xml:space="preserve">outside_gap,i  </w:t>
            </w:r>
            <w:r w:rsidRPr="004A23EB">
              <w:rPr>
                <w:rFonts w:eastAsia="Times New Roman"/>
                <w:i/>
                <w:sz w:val="20"/>
                <w:szCs w:val="20"/>
              </w:rPr>
              <w:t>for SCells on FR1 assumes that all Scell SMTC are overlapping(definition FFS).</w:t>
            </w:r>
            <w:r w:rsidRPr="004A23EB">
              <w:rPr>
                <w:rFonts w:eastAsia="SimSun"/>
                <w:i/>
                <w:sz w:val="20"/>
                <w:szCs w:val="20"/>
              </w:rPr>
              <w:t xml:space="preserve"> CSSF</w:t>
            </w:r>
            <w:r w:rsidRPr="004A23EB">
              <w:rPr>
                <w:rFonts w:eastAsia="SimSun"/>
                <w:sz w:val="20"/>
                <w:szCs w:val="20"/>
                <w:vertAlign w:val="subscript"/>
              </w:rPr>
              <w:t xml:space="preserve">outside_gap,i  </w:t>
            </w:r>
            <w:r w:rsidRPr="004A23EB">
              <w:rPr>
                <w:rFonts w:eastAsia="Times New Roman"/>
                <w:i/>
                <w:sz w:val="20"/>
                <w:szCs w:val="20"/>
              </w:rPr>
              <w:t>definition may be  revised for non overlapping Scell SMTCs.</w:t>
            </w:r>
          </w:p>
          <w:p w14:paraId="24D58FB6" w14:textId="77777777" w:rsidR="003B6A51" w:rsidRPr="004A23EB" w:rsidRDefault="003B6A51" w:rsidP="003B6A51">
            <w:pPr>
              <w:keepNext/>
              <w:keepLines/>
              <w:spacing w:before="60" w:after="180"/>
              <w:jc w:val="center"/>
              <w:rPr>
                <w:rFonts w:ascii="Arial" w:eastAsia="SimSun" w:hAnsi="Arial"/>
                <w:b/>
                <w:sz w:val="20"/>
                <w:szCs w:val="20"/>
              </w:rPr>
            </w:pPr>
            <w:r w:rsidRPr="004A23EB">
              <w:rPr>
                <w:rFonts w:ascii="Arial" w:eastAsia="SimSun" w:hAnsi="Arial"/>
                <w:b/>
                <w:sz w:val="20"/>
                <w:szCs w:val="20"/>
              </w:rPr>
              <w:t>Table 9.1.5.1.2-1: CSSF</w:t>
            </w:r>
            <w:r w:rsidRPr="004A23EB">
              <w:rPr>
                <w:rFonts w:ascii="Arial" w:eastAsia="SimSun" w:hAnsi="Arial"/>
                <w:b/>
                <w:sz w:val="20"/>
                <w:szCs w:val="20"/>
                <w:vertAlign w:val="subscript"/>
              </w:rPr>
              <w:t>outside_gap,i</w:t>
            </w:r>
            <w:r w:rsidRPr="004A23EB">
              <w:rPr>
                <w:rFonts w:ascii="Arial" w:eastAsia="SimSun" w:hAnsi="Arial"/>
                <w:b/>
                <w:sz w:val="20"/>
                <w:szCs w:val="20"/>
              </w:rPr>
              <w:t xml:space="preserve"> scaling factor in SA mode</w:t>
            </w:r>
          </w:p>
          <w:tbl>
            <w:tblPr>
              <w:tblW w:w="1005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28"/>
              <w:gridCol w:w="1470"/>
              <w:gridCol w:w="1470"/>
              <w:gridCol w:w="1470"/>
              <w:gridCol w:w="1968"/>
              <w:gridCol w:w="2046"/>
            </w:tblGrid>
            <w:tr w:rsidR="003B6A51" w:rsidRPr="004A23EB" w14:paraId="516D98FE" w14:textId="77777777" w:rsidTr="00191903">
              <w:trPr>
                <w:trHeight w:val="340"/>
                <w:jc w:val="center"/>
              </w:trPr>
              <w:tc>
                <w:tcPr>
                  <w:tcW w:w="1702" w:type="dxa"/>
                  <w:shd w:val="clear" w:color="auto" w:fill="auto"/>
                </w:tcPr>
                <w:p w14:paraId="2FF706BF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b/>
                      <w:sz w:val="18"/>
                      <w:szCs w:val="20"/>
                      <w:lang w:eastAsia="zh-CN"/>
                    </w:rPr>
                  </w:pP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</w:rPr>
                    <w:t>Scenario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2CA87C2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b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b/>
                      <w:i/>
                      <w:sz w:val="18"/>
                      <w:szCs w:val="20"/>
                    </w:rPr>
                    <w:t>CSSF</w:t>
                  </w: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  <w:vertAlign w:val="subscript"/>
                    </w:rPr>
                    <w:t>outside_gap,i</w:t>
                  </w: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</w:rPr>
                    <w:t xml:space="preserve"> for FR1 PCC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EC6E410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b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b/>
                      <w:i/>
                      <w:sz w:val="18"/>
                      <w:szCs w:val="20"/>
                    </w:rPr>
                    <w:t>CSSF</w:t>
                  </w: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  <w:vertAlign w:val="subscript"/>
                    </w:rPr>
                    <w:t>outside_gap,i</w:t>
                  </w: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</w:rPr>
                    <w:t xml:space="preserve"> for FR1 SCC</w:t>
                  </w:r>
                </w:p>
              </w:tc>
              <w:tc>
                <w:tcPr>
                  <w:tcW w:w="1376" w:type="dxa"/>
                  <w:shd w:val="clear" w:color="auto" w:fill="auto"/>
                </w:tcPr>
                <w:p w14:paraId="4F27F155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b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b/>
                      <w:i/>
                      <w:sz w:val="18"/>
                      <w:szCs w:val="20"/>
                    </w:rPr>
                    <w:t>CSSF</w:t>
                  </w: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  <w:vertAlign w:val="subscript"/>
                    </w:rPr>
                    <w:t>outside_gap,i</w:t>
                  </w: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</w:rPr>
                    <w:t xml:space="preserve"> for FR2 PCC</w:t>
                  </w:r>
                </w:p>
              </w:tc>
              <w:tc>
                <w:tcPr>
                  <w:tcW w:w="2026" w:type="dxa"/>
                </w:tcPr>
                <w:p w14:paraId="4A623A92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b/>
                      <w:i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b/>
                      <w:i/>
                      <w:sz w:val="18"/>
                      <w:szCs w:val="20"/>
                    </w:rPr>
                    <w:t>CSSF</w:t>
                  </w: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  <w:vertAlign w:val="subscript"/>
                    </w:rPr>
                    <w:t>outside_gap,i</w:t>
                  </w: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</w:rPr>
                    <w:t xml:space="preserve"> for FR2 SCC </w:t>
                  </w: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  <w:highlight w:val="yellow"/>
                    </w:rPr>
                    <w:t>where neighbour cell measurement is required</w:t>
                  </w:r>
                </w:p>
              </w:tc>
              <w:tc>
                <w:tcPr>
                  <w:tcW w:w="2113" w:type="dxa"/>
                  <w:shd w:val="clear" w:color="auto" w:fill="auto"/>
                </w:tcPr>
                <w:p w14:paraId="356DD412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b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b/>
                      <w:i/>
                      <w:sz w:val="18"/>
                      <w:szCs w:val="20"/>
                    </w:rPr>
                    <w:t>CSSF</w:t>
                  </w: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  <w:vertAlign w:val="subscript"/>
                    </w:rPr>
                    <w:t>outside_gap,i</w:t>
                  </w: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</w:rPr>
                    <w:t xml:space="preserve"> for FR2 SCC </w:t>
                  </w: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  <w:highlight w:val="yellow"/>
                    </w:rPr>
                    <w:t>where neighbour cell measurement is not required</w:t>
                  </w:r>
                </w:p>
              </w:tc>
            </w:tr>
            <w:tr w:rsidR="003B6A51" w:rsidRPr="004A23EB" w14:paraId="49088277" w14:textId="77777777" w:rsidTr="00191903">
              <w:trPr>
                <w:trHeight w:val="340"/>
                <w:jc w:val="center"/>
              </w:trPr>
              <w:tc>
                <w:tcPr>
                  <w:tcW w:w="1702" w:type="dxa"/>
                  <w:shd w:val="clear" w:color="auto" w:fill="auto"/>
                </w:tcPr>
                <w:p w14:paraId="74933C09" w14:textId="77777777" w:rsidR="003B6A51" w:rsidRPr="004A23EB" w:rsidRDefault="003B6A51" w:rsidP="003B6A51">
                  <w:pPr>
                    <w:keepNext/>
                    <w:keepLines/>
                    <w:rPr>
                      <w:rFonts w:ascii="Arial" w:eastAsia="SimSun" w:hAnsi="Arial"/>
                      <w:b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</w:rPr>
                    <w:t xml:space="preserve">FR1 only CA 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4F731776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vertAlign w:val="superscript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>1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0D57DCD1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>Number of configured FR1 SCell(s)</w:t>
                  </w:r>
                </w:p>
              </w:tc>
              <w:tc>
                <w:tcPr>
                  <w:tcW w:w="1376" w:type="dxa"/>
                  <w:shd w:val="clear" w:color="auto" w:fill="auto"/>
                  <w:vAlign w:val="center"/>
                </w:tcPr>
                <w:p w14:paraId="7EBEF452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>N/A</w:t>
                  </w:r>
                </w:p>
              </w:tc>
              <w:tc>
                <w:tcPr>
                  <w:tcW w:w="2026" w:type="dxa"/>
                  <w:vAlign w:val="center"/>
                </w:tcPr>
                <w:p w14:paraId="7EAFE90B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>N/A</w:t>
                  </w:r>
                </w:p>
              </w:tc>
              <w:tc>
                <w:tcPr>
                  <w:tcW w:w="2113" w:type="dxa"/>
                  <w:shd w:val="clear" w:color="auto" w:fill="auto"/>
                  <w:vAlign w:val="center"/>
                </w:tcPr>
                <w:p w14:paraId="3D8C438E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>N/A</w:t>
                  </w:r>
                </w:p>
              </w:tc>
            </w:tr>
            <w:tr w:rsidR="003B6A51" w:rsidRPr="004A23EB" w14:paraId="58C69EEF" w14:textId="77777777" w:rsidTr="00191903">
              <w:trPr>
                <w:trHeight w:val="340"/>
                <w:jc w:val="center"/>
              </w:trPr>
              <w:tc>
                <w:tcPr>
                  <w:tcW w:w="1702" w:type="dxa"/>
                  <w:shd w:val="clear" w:color="auto" w:fill="auto"/>
                </w:tcPr>
                <w:p w14:paraId="6681EDF0" w14:textId="77777777" w:rsidR="003B6A51" w:rsidRPr="004A23EB" w:rsidRDefault="003B6A51" w:rsidP="003B6A51">
                  <w:pPr>
                    <w:keepNext/>
                    <w:keepLines/>
                    <w:rPr>
                      <w:rFonts w:ascii="Arial" w:eastAsia="SimSun" w:hAnsi="Arial"/>
                      <w:b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</w:rPr>
                    <w:t xml:space="preserve">FR2 only intra band CA 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219200CF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b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>N/A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7935B8E6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b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>N/A</w:t>
                  </w:r>
                </w:p>
              </w:tc>
              <w:tc>
                <w:tcPr>
                  <w:tcW w:w="1376" w:type="dxa"/>
                  <w:shd w:val="clear" w:color="auto" w:fill="auto"/>
                  <w:vAlign w:val="center"/>
                </w:tcPr>
                <w:p w14:paraId="1D033622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>1</w:t>
                  </w:r>
                </w:p>
              </w:tc>
              <w:tc>
                <w:tcPr>
                  <w:tcW w:w="2026" w:type="dxa"/>
                  <w:vAlign w:val="center"/>
                </w:tcPr>
                <w:p w14:paraId="1F408375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>N/A</w:t>
                  </w:r>
                </w:p>
              </w:tc>
              <w:tc>
                <w:tcPr>
                  <w:tcW w:w="2113" w:type="dxa"/>
                  <w:shd w:val="clear" w:color="auto" w:fill="auto"/>
                  <w:vAlign w:val="center"/>
                </w:tcPr>
                <w:p w14:paraId="08FFCF76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>Number of configured FR2 SCell(s)</w:t>
                  </w:r>
                </w:p>
              </w:tc>
            </w:tr>
            <w:tr w:rsidR="003B6A51" w:rsidRPr="004A23EB" w14:paraId="36270BDC" w14:textId="77777777" w:rsidTr="00191903">
              <w:trPr>
                <w:trHeight w:val="340"/>
                <w:jc w:val="center"/>
              </w:trPr>
              <w:tc>
                <w:tcPr>
                  <w:tcW w:w="1702" w:type="dxa"/>
                  <w:shd w:val="clear" w:color="auto" w:fill="auto"/>
                </w:tcPr>
                <w:p w14:paraId="56CC1216" w14:textId="77777777" w:rsidR="003B6A51" w:rsidRPr="004A23EB" w:rsidRDefault="003B6A51" w:rsidP="003B6A51">
                  <w:pPr>
                    <w:keepNext/>
                    <w:keepLines/>
                    <w:rPr>
                      <w:rFonts w:ascii="Arial" w:eastAsia="SimSun" w:hAnsi="Arial"/>
                      <w:b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</w:rPr>
                    <w:t xml:space="preserve">FR1 +FR2 CA (FR1 PCell) </w:t>
                  </w:r>
                  <w:r w:rsidRPr="004A23EB">
                    <w:rPr>
                      <w:rFonts w:ascii="Arial" w:eastAsia="SimSun" w:hAnsi="Arial"/>
                      <w:b/>
                      <w:sz w:val="18"/>
                      <w:szCs w:val="20"/>
                      <w:vertAlign w:val="superscript"/>
                    </w:rPr>
                    <w:t>Note 1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14:paraId="6DDEB8F8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eastAsia="zh-CN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  <w:lang w:eastAsia="zh-CN"/>
                    </w:rPr>
                    <w:t>1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14:paraId="146B0047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>2×(Number of configured SCell(s)-1)</w:t>
                  </w:r>
                </w:p>
              </w:tc>
              <w:tc>
                <w:tcPr>
                  <w:tcW w:w="1376" w:type="dxa"/>
                  <w:shd w:val="clear" w:color="auto" w:fill="auto"/>
                  <w:vAlign w:val="center"/>
                </w:tcPr>
                <w:p w14:paraId="67F652C5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>N/A</w:t>
                  </w:r>
                </w:p>
              </w:tc>
              <w:tc>
                <w:tcPr>
                  <w:tcW w:w="2026" w:type="dxa"/>
                  <w:vAlign w:val="center"/>
                </w:tcPr>
                <w:p w14:paraId="6FD24B7F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>2</w:t>
                  </w:r>
                </w:p>
              </w:tc>
              <w:tc>
                <w:tcPr>
                  <w:tcW w:w="2113" w:type="dxa"/>
                  <w:shd w:val="clear" w:color="auto" w:fill="auto"/>
                  <w:vAlign w:val="center"/>
                </w:tcPr>
                <w:p w14:paraId="71A7319B" w14:textId="77777777" w:rsidR="003B6A51" w:rsidRPr="004A23EB" w:rsidRDefault="003B6A51" w:rsidP="003B6A51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>2×(Number of configured SCell(s)-1)</w:t>
                  </w:r>
                </w:p>
              </w:tc>
            </w:tr>
            <w:tr w:rsidR="003B6A51" w:rsidRPr="004A23EB" w14:paraId="50B90742" w14:textId="77777777" w:rsidTr="00191903">
              <w:trPr>
                <w:trHeight w:val="340"/>
                <w:jc w:val="center"/>
              </w:trPr>
              <w:tc>
                <w:tcPr>
                  <w:tcW w:w="10052" w:type="dxa"/>
                  <w:gridSpan w:val="6"/>
                  <w:shd w:val="clear" w:color="auto" w:fill="auto"/>
                </w:tcPr>
                <w:p w14:paraId="12FEB6D7" w14:textId="77777777" w:rsidR="003B6A51" w:rsidRPr="004A23EB" w:rsidRDefault="003B6A51" w:rsidP="003B6A51">
                  <w:pPr>
                    <w:keepNext/>
                    <w:keepLines/>
                    <w:ind w:left="851" w:hanging="851"/>
                    <w:rPr>
                      <w:rFonts w:ascii="Arial" w:eastAsia="SimSun" w:hAnsi="Arial"/>
                      <w:sz w:val="18"/>
                      <w:szCs w:val="20"/>
                      <w:lang w:eastAsia="zh-CN"/>
                    </w:rPr>
                  </w:pPr>
                  <w:r w:rsidRPr="004A23EB">
                    <w:rPr>
                      <w:rFonts w:ascii="Arial" w:eastAsia="SimSun" w:hAnsi="Arial"/>
                      <w:sz w:val="18"/>
                      <w:szCs w:val="20"/>
                      <w:lang w:eastAsia="zh-CN"/>
                    </w:rPr>
                    <w:t>Note 1:</w:t>
                  </w:r>
                  <w:r w:rsidRPr="004A23EB">
                    <w:rPr>
                      <w:rFonts w:ascii="Arial" w:eastAsia="SimSun" w:hAnsi="Arial"/>
                      <w:sz w:val="18"/>
                      <w:szCs w:val="20"/>
                    </w:rPr>
                    <w:tab/>
                  </w:r>
                  <w:r w:rsidRPr="004A23EB">
                    <w:rPr>
                      <w:rFonts w:ascii="Arial" w:eastAsia="SimSun" w:hAnsi="Arial"/>
                      <w:sz w:val="18"/>
                      <w:szCs w:val="20"/>
                      <w:lang w:eastAsia="zh-CN"/>
                    </w:rPr>
                    <w:t>Only one FR1 operating band and one FR2 operating band are included for FR1+FR2 inter-band CA.</w:t>
                  </w:r>
                </w:p>
              </w:tc>
            </w:tr>
          </w:tbl>
          <w:p w14:paraId="65584ECF" w14:textId="77777777" w:rsidR="003B6A51" w:rsidRPr="004A23EB" w:rsidRDefault="003B6A51" w:rsidP="003B6A51">
            <w:pPr>
              <w:spacing w:after="180"/>
              <w:rPr>
                <w:rFonts w:eastAsia="SimSun"/>
                <w:sz w:val="20"/>
                <w:szCs w:val="20"/>
              </w:rPr>
            </w:pPr>
          </w:p>
          <w:p w14:paraId="3D0775D1" w14:textId="77777777" w:rsidR="003B6A51" w:rsidRPr="004A23EB" w:rsidRDefault="003B6A51" w:rsidP="00C843A8">
            <w:pPr>
              <w:jc w:val="both"/>
              <w:rPr>
                <w:sz w:val="22"/>
                <w:lang w:eastAsia="ja-JP"/>
              </w:rPr>
            </w:pPr>
          </w:p>
        </w:tc>
      </w:tr>
    </w:tbl>
    <w:p w14:paraId="233BDABA" w14:textId="75503BA4" w:rsidR="006D1B79" w:rsidRPr="00692C8E" w:rsidRDefault="00384686" w:rsidP="00311863">
      <w:pPr>
        <w:spacing w:before="240" w:after="240"/>
        <w:jc w:val="both"/>
        <w:rPr>
          <w:b/>
          <w:sz w:val="22"/>
          <w:lang w:eastAsia="ja-JP"/>
        </w:rPr>
      </w:pPr>
      <w:r w:rsidRPr="004A23EB">
        <w:rPr>
          <w:sz w:val="22"/>
          <w:lang w:eastAsia="ja-JP"/>
        </w:rPr>
        <w:lastRenderedPageBreak/>
        <w:t xml:space="preserve">As highlighted by yellow, the current requirements of CSSF for SCC in FR2 are different </w:t>
      </w:r>
      <w:r w:rsidR="00EA68A3">
        <w:rPr>
          <w:rFonts w:hint="eastAsia"/>
          <w:sz w:val="22"/>
          <w:lang w:eastAsia="ja-JP"/>
        </w:rPr>
        <w:t>depending on</w:t>
      </w:r>
      <w:r w:rsidRPr="004A23EB">
        <w:rPr>
          <w:sz w:val="22"/>
          <w:lang w:eastAsia="ja-JP"/>
        </w:rPr>
        <w:t xml:space="preserve"> whether neighbo</w:t>
      </w:r>
      <w:r w:rsidR="004A23EB">
        <w:rPr>
          <w:rFonts w:hint="eastAsia"/>
          <w:sz w:val="22"/>
          <w:lang w:eastAsia="ja-JP"/>
        </w:rPr>
        <w:t>u</w:t>
      </w:r>
      <w:r w:rsidRPr="004A23EB">
        <w:rPr>
          <w:sz w:val="22"/>
          <w:lang w:eastAsia="ja-JP"/>
        </w:rPr>
        <w:t>r cell measurement is required or not.</w:t>
      </w:r>
      <w:r w:rsidR="00710E20" w:rsidRPr="004A23EB">
        <w:rPr>
          <w:sz w:val="22"/>
          <w:lang w:eastAsia="ja-JP"/>
        </w:rPr>
        <w:t xml:space="preserve"> Based on </w:t>
      </w:r>
      <w:r w:rsidR="006341C7" w:rsidRPr="004A23EB">
        <w:rPr>
          <w:sz w:val="22"/>
          <w:lang w:eastAsia="ja-JP"/>
        </w:rPr>
        <w:t xml:space="preserve">the </w:t>
      </w:r>
      <w:r w:rsidR="00710E20" w:rsidRPr="004A23EB">
        <w:rPr>
          <w:sz w:val="22"/>
          <w:lang w:eastAsia="ja-JP"/>
        </w:rPr>
        <w:t xml:space="preserve">previous agreements in UE measurement capability discussion, </w:t>
      </w:r>
      <w:r w:rsidR="006D1B79">
        <w:rPr>
          <w:rFonts w:hint="eastAsia"/>
          <w:sz w:val="22"/>
          <w:lang w:eastAsia="ja-JP"/>
        </w:rPr>
        <w:t>UE shall monitor at least 24 SSBs only on one CC in a FR2 band and monitor at least 2 SSBs on the other CCs</w:t>
      </w:r>
      <w:r w:rsidR="00E332F8">
        <w:rPr>
          <w:rFonts w:hint="eastAsia"/>
          <w:sz w:val="22"/>
          <w:lang w:eastAsia="ja-JP"/>
        </w:rPr>
        <w:t xml:space="preserve"> in the same band</w:t>
      </w:r>
      <w:r w:rsidR="006D1B79">
        <w:rPr>
          <w:rFonts w:hint="eastAsia"/>
          <w:sz w:val="22"/>
          <w:lang w:eastAsia="ja-JP"/>
        </w:rPr>
        <w:t xml:space="preserve">. </w:t>
      </w:r>
      <w:r w:rsidR="006D1B79" w:rsidRPr="004A23EB">
        <w:rPr>
          <w:sz w:val="22"/>
          <w:lang w:eastAsia="ja-JP"/>
        </w:rPr>
        <w:t>Therefore, CSSF</w:t>
      </w:r>
      <w:r w:rsidR="006D1B79">
        <w:rPr>
          <w:rFonts w:hint="eastAsia"/>
          <w:sz w:val="22"/>
          <w:lang w:eastAsia="ja-JP"/>
        </w:rPr>
        <w:t xml:space="preserve"> for SCC in FR2</w:t>
      </w:r>
      <w:r w:rsidR="006D1B79" w:rsidRPr="004A23EB">
        <w:rPr>
          <w:sz w:val="22"/>
          <w:lang w:eastAsia="ja-JP"/>
        </w:rPr>
        <w:t xml:space="preserve"> is classified depending on necessity of neighbo</w:t>
      </w:r>
      <w:r w:rsidR="006D1B79">
        <w:rPr>
          <w:rFonts w:hint="eastAsia"/>
          <w:sz w:val="22"/>
          <w:lang w:eastAsia="ja-JP"/>
        </w:rPr>
        <w:t>u</w:t>
      </w:r>
      <w:r w:rsidR="006D1B79" w:rsidRPr="004A23EB">
        <w:rPr>
          <w:sz w:val="22"/>
          <w:lang w:eastAsia="ja-JP"/>
        </w:rPr>
        <w:t xml:space="preserve">r cell measurement. </w:t>
      </w:r>
      <w:r w:rsidR="0000514F">
        <w:rPr>
          <w:rFonts w:hint="eastAsia"/>
          <w:sz w:val="22"/>
          <w:lang w:eastAsia="ja-JP"/>
        </w:rPr>
        <w:t>As pointed out in our companion contribution [5], h</w:t>
      </w:r>
      <w:r w:rsidR="006D1B79" w:rsidRPr="004A23EB">
        <w:rPr>
          <w:sz w:val="22"/>
          <w:lang w:eastAsia="ja-JP"/>
        </w:rPr>
        <w:t>owever, there would be ambiguity</w:t>
      </w:r>
      <w:r w:rsidR="00BC5A64">
        <w:rPr>
          <w:rFonts w:hint="eastAsia"/>
          <w:sz w:val="22"/>
          <w:lang w:eastAsia="ja-JP"/>
        </w:rPr>
        <w:t xml:space="preserve"> in the current specifica</w:t>
      </w:r>
      <w:r w:rsidR="006D1B79">
        <w:rPr>
          <w:rFonts w:hint="eastAsia"/>
          <w:sz w:val="22"/>
          <w:lang w:eastAsia="ja-JP"/>
        </w:rPr>
        <w:t>tion</w:t>
      </w:r>
      <w:r w:rsidR="006D1B79" w:rsidRPr="004A23EB">
        <w:rPr>
          <w:sz w:val="22"/>
          <w:lang w:eastAsia="ja-JP"/>
        </w:rPr>
        <w:t xml:space="preserve"> in terms of </w:t>
      </w:r>
      <w:r w:rsidR="0000514F">
        <w:rPr>
          <w:sz w:val="22"/>
          <w:lang w:eastAsia="ja-JP"/>
        </w:rPr>
        <w:t>definition</w:t>
      </w:r>
      <w:r w:rsidR="0000514F">
        <w:rPr>
          <w:rFonts w:hint="eastAsia"/>
          <w:sz w:val="22"/>
          <w:lang w:eastAsia="ja-JP"/>
        </w:rPr>
        <w:t xml:space="preserve"> of prioritized FR2 SCC, i.e. SCC with CSSF = 2</w:t>
      </w:r>
      <w:r w:rsidR="00BC5A64">
        <w:rPr>
          <w:rFonts w:hint="eastAsia"/>
          <w:sz w:val="22"/>
          <w:lang w:eastAsia="ja-JP"/>
        </w:rPr>
        <w:t>.</w:t>
      </w:r>
      <w:r w:rsidR="00E35A12">
        <w:rPr>
          <w:rFonts w:hint="eastAsia"/>
          <w:sz w:val="22"/>
          <w:lang w:eastAsia="ja-JP"/>
        </w:rPr>
        <w:t xml:space="preserve"> </w:t>
      </w:r>
      <w:r w:rsidR="0000514F">
        <w:rPr>
          <w:rFonts w:hint="eastAsia"/>
          <w:sz w:val="22"/>
          <w:lang w:eastAsia="ja-JP"/>
        </w:rPr>
        <w:t>Based on the discussion about measurement capability for FR2</w:t>
      </w:r>
      <w:r w:rsidR="00E35A12" w:rsidRPr="004A23EB">
        <w:rPr>
          <w:sz w:val="22"/>
          <w:lang w:eastAsia="ja-JP"/>
        </w:rPr>
        <w:t xml:space="preserve">, </w:t>
      </w:r>
      <w:r w:rsidR="00E35A12">
        <w:rPr>
          <w:rFonts w:hint="eastAsia"/>
          <w:sz w:val="22"/>
          <w:lang w:eastAsia="ja-JP"/>
        </w:rPr>
        <w:t>RSRP measurement should be required on a serving carrier for mobility and</w:t>
      </w:r>
      <w:r w:rsidR="00B81A01">
        <w:rPr>
          <w:rFonts w:hint="eastAsia"/>
          <w:sz w:val="22"/>
          <w:lang w:eastAsia="ja-JP"/>
        </w:rPr>
        <w:t>/or</w:t>
      </w:r>
      <w:r w:rsidR="00E35A12">
        <w:rPr>
          <w:rFonts w:hint="eastAsia"/>
          <w:sz w:val="22"/>
          <w:lang w:eastAsia="ja-JP"/>
        </w:rPr>
        <w:t xml:space="preserve"> SCell management purpose, and RSRQ measurement can be performed to monitor interference cell.</w:t>
      </w:r>
      <w:r w:rsidR="00194AD7">
        <w:rPr>
          <w:rFonts w:hint="eastAsia"/>
          <w:sz w:val="22"/>
          <w:lang w:eastAsia="ja-JP"/>
        </w:rPr>
        <w:t xml:space="preserve"> </w:t>
      </w:r>
      <w:r w:rsidR="006A0921">
        <w:rPr>
          <w:rFonts w:hint="eastAsia"/>
          <w:sz w:val="22"/>
          <w:lang w:eastAsia="ja-JP"/>
        </w:rPr>
        <w:t xml:space="preserve">Nevertheless, in the current </w:t>
      </w:r>
      <w:r w:rsidR="006A0921">
        <w:rPr>
          <w:sz w:val="22"/>
          <w:lang w:eastAsia="ja-JP"/>
        </w:rPr>
        <w:t>specification</w:t>
      </w:r>
      <w:r w:rsidR="006A0921">
        <w:rPr>
          <w:rFonts w:hint="eastAsia"/>
          <w:sz w:val="22"/>
          <w:lang w:eastAsia="ja-JP"/>
        </w:rPr>
        <w:t xml:space="preserve">, it is not clearly mentioned that prioritized </w:t>
      </w:r>
      <w:r w:rsidR="0040270E">
        <w:rPr>
          <w:rFonts w:hint="eastAsia"/>
          <w:sz w:val="22"/>
          <w:lang w:eastAsia="ja-JP"/>
        </w:rPr>
        <w:t>S</w:t>
      </w:r>
      <w:r w:rsidR="006A0921">
        <w:rPr>
          <w:rFonts w:hint="eastAsia"/>
          <w:sz w:val="22"/>
          <w:lang w:eastAsia="ja-JP"/>
        </w:rPr>
        <w:t>CC</w:t>
      </w:r>
      <w:r w:rsidR="0040270E">
        <w:rPr>
          <w:rFonts w:hint="eastAsia"/>
          <w:sz w:val="22"/>
          <w:lang w:eastAsia="ja-JP"/>
        </w:rPr>
        <w:t xml:space="preserve"> in FR2</w:t>
      </w:r>
      <w:r w:rsidR="006A0921">
        <w:rPr>
          <w:rFonts w:hint="eastAsia"/>
          <w:sz w:val="22"/>
          <w:lang w:eastAsia="ja-JP"/>
        </w:rPr>
        <w:t xml:space="preserve"> is SCC where </w:t>
      </w:r>
      <w:r w:rsidR="006A0921">
        <w:rPr>
          <w:sz w:val="22"/>
          <w:lang w:eastAsia="ja-JP"/>
        </w:rPr>
        <w:t>neighbou</w:t>
      </w:r>
      <w:r w:rsidR="006A0921">
        <w:rPr>
          <w:rFonts w:hint="eastAsia"/>
          <w:sz w:val="22"/>
          <w:lang w:eastAsia="ja-JP"/>
        </w:rPr>
        <w:t xml:space="preserve">r cell </w:t>
      </w:r>
      <w:r w:rsidR="006A0921">
        <w:rPr>
          <w:sz w:val="22"/>
          <w:lang w:eastAsia="ja-JP"/>
        </w:rPr>
        <w:t>“</w:t>
      </w:r>
      <w:r w:rsidR="006A0921">
        <w:rPr>
          <w:rFonts w:hint="eastAsia"/>
          <w:sz w:val="22"/>
          <w:lang w:eastAsia="ja-JP"/>
        </w:rPr>
        <w:t>RSRP</w:t>
      </w:r>
      <w:r w:rsidR="006A0921">
        <w:rPr>
          <w:sz w:val="22"/>
          <w:lang w:eastAsia="ja-JP"/>
        </w:rPr>
        <w:t>”</w:t>
      </w:r>
      <w:r w:rsidR="006A0921">
        <w:rPr>
          <w:rFonts w:hint="eastAsia"/>
          <w:sz w:val="22"/>
          <w:lang w:eastAsia="ja-JP"/>
        </w:rPr>
        <w:t xml:space="preserve"> measurement is configured. Hence, UE might prioritize SCC where </w:t>
      </w:r>
      <w:r w:rsidR="006A0921">
        <w:rPr>
          <w:sz w:val="22"/>
          <w:lang w:eastAsia="ja-JP"/>
        </w:rPr>
        <w:t>measurement</w:t>
      </w:r>
      <w:r w:rsidR="006A0921">
        <w:rPr>
          <w:rFonts w:hint="eastAsia"/>
          <w:sz w:val="22"/>
          <w:lang w:eastAsia="ja-JP"/>
        </w:rPr>
        <w:t xml:space="preserve"> quantity other than RSRP, e.g. RSRQ, is configured. </w:t>
      </w:r>
      <w:r w:rsidR="00194AD7">
        <w:rPr>
          <w:rFonts w:hint="eastAsia"/>
          <w:sz w:val="22"/>
          <w:lang w:eastAsia="ja-JP"/>
        </w:rPr>
        <w:t xml:space="preserve">From this point of view, </w:t>
      </w:r>
      <w:r w:rsidR="007E3429">
        <w:rPr>
          <w:rFonts w:hint="eastAsia"/>
          <w:sz w:val="22"/>
          <w:lang w:eastAsia="ja-JP"/>
        </w:rPr>
        <w:t>prioritized SCC definition should be clarified in the current specification</w:t>
      </w:r>
      <w:r w:rsidR="00194AD7">
        <w:rPr>
          <w:rFonts w:hint="eastAsia"/>
          <w:sz w:val="22"/>
          <w:lang w:eastAsia="ja-JP"/>
        </w:rPr>
        <w:t xml:space="preserve">. </w:t>
      </w:r>
      <w:r w:rsidR="00692C8E">
        <w:rPr>
          <w:rFonts w:hint="eastAsia"/>
          <w:sz w:val="22"/>
          <w:lang w:eastAsia="ja-JP"/>
        </w:rPr>
        <w:t>In addition, if RSRP measurement is configured in multiple FR2 SCCs, SCC selection can be up to UE implementation.</w:t>
      </w:r>
    </w:p>
    <w:p w14:paraId="1BB0D8ED" w14:textId="1FFEDD52" w:rsidR="00B319C4" w:rsidRPr="004A23EB" w:rsidRDefault="00B319C4" w:rsidP="00B319C4">
      <w:pPr>
        <w:spacing w:after="240"/>
        <w:jc w:val="both"/>
        <w:rPr>
          <w:b/>
          <w:sz w:val="22"/>
          <w:lang w:eastAsia="ja-JP"/>
        </w:rPr>
      </w:pPr>
      <w:r w:rsidRPr="004A23EB">
        <w:rPr>
          <w:b/>
          <w:sz w:val="22"/>
          <w:u w:val="single"/>
          <w:lang w:eastAsia="ja-JP"/>
        </w:rPr>
        <w:t>Observation 1</w:t>
      </w:r>
      <w:r w:rsidRPr="004A23EB">
        <w:rPr>
          <w:b/>
          <w:sz w:val="22"/>
          <w:lang w:eastAsia="ja-JP"/>
        </w:rPr>
        <w:t xml:space="preserve">: In the current RRM specification, </w:t>
      </w:r>
      <w:r w:rsidR="00194AD7">
        <w:rPr>
          <w:rFonts w:hint="eastAsia"/>
          <w:b/>
          <w:sz w:val="22"/>
          <w:lang w:eastAsia="ja-JP"/>
        </w:rPr>
        <w:t xml:space="preserve">the </w:t>
      </w:r>
      <w:r w:rsidR="00194AD7">
        <w:rPr>
          <w:b/>
          <w:sz w:val="22"/>
          <w:lang w:eastAsia="ja-JP"/>
        </w:rPr>
        <w:t>definition</w:t>
      </w:r>
      <w:r w:rsidR="00194AD7">
        <w:rPr>
          <w:rFonts w:hint="eastAsia"/>
          <w:b/>
          <w:sz w:val="22"/>
          <w:lang w:eastAsia="ja-JP"/>
        </w:rPr>
        <w:t xml:space="preserve"> of </w:t>
      </w:r>
      <w:r w:rsidR="00194AD7">
        <w:rPr>
          <w:b/>
          <w:sz w:val="22"/>
          <w:lang w:eastAsia="ja-JP"/>
        </w:rPr>
        <w:t>“</w:t>
      </w:r>
      <w:r w:rsidR="00194AD7">
        <w:rPr>
          <w:rFonts w:hint="eastAsia"/>
          <w:b/>
          <w:sz w:val="22"/>
          <w:lang w:eastAsia="ja-JP"/>
        </w:rPr>
        <w:t>FR2 SCC where neighbour cell measurement is required</w:t>
      </w:r>
      <w:r w:rsidR="00194AD7">
        <w:rPr>
          <w:b/>
          <w:sz w:val="22"/>
          <w:lang w:eastAsia="ja-JP"/>
        </w:rPr>
        <w:t>”</w:t>
      </w:r>
      <w:r w:rsidR="00194AD7">
        <w:rPr>
          <w:rFonts w:hint="eastAsia"/>
          <w:b/>
          <w:sz w:val="22"/>
          <w:lang w:eastAsia="ja-JP"/>
        </w:rPr>
        <w:t xml:space="preserve"> is unclear</w:t>
      </w:r>
      <w:r w:rsidRPr="004A23EB">
        <w:rPr>
          <w:b/>
          <w:sz w:val="22"/>
          <w:lang w:eastAsia="ja-JP"/>
        </w:rPr>
        <w:t>.</w:t>
      </w:r>
    </w:p>
    <w:p w14:paraId="1F6A486C" w14:textId="039277EA" w:rsidR="00B319C4" w:rsidRDefault="00B319C4" w:rsidP="00B319C4">
      <w:pPr>
        <w:spacing w:after="240"/>
        <w:jc w:val="both"/>
        <w:rPr>
          <w:b/>
          <w:sz w:val="22"/>
          <w:lang w:eastAsia="ja-JP"/>
        </w:rPr>
      </w:pPr>
      <w:r w:rsidRPr="004A23EB">
        <w:rPr>
          <w:b/>
          <w:sz w:val="22"/>
          <w:u w:val="single"/>
          <w:lang w:eastAsia="ja-JP"/>
        </w:rPr>
        <w:t xml:space="preserve">Proposal </w:t>
      </w:r>
      <w:r w:rsidR="00347BE2" w:rsidRPr="004A23EB">
        <w:rPr>
          <w:b/>
          <w:sz w:val="22"/>
          <w:u w:val="single"/>
          <w:lang w:eastAsia="ja-JP"/>
        </w:rPr>
        <w:t>2</w:t>
      </w:r>
      <w:r w:rsidRPr="004A23EB">
        <w:rPr>
          <w:b/>
          <w:sz w:val="22"/>
          <w:lang w:eastAsia="ja-JP"/>
        </w:rPr>
        <w:t xml:space="preserve">: </w:t>
      </w:r>
      <w:r w:rsidR="006C5C3D" w:rsidRPr="004A23EB">
        <w:rPr>
          <w:b/>
          <w:sz w:val="22"/>
          <w:lang w:eastAsia="ja-JP"/>
        </w:rPr>
        <w:t>It should be clarified that FR2 SCC where neighbo</w:t>
      </w:r>
      <w:r w:rsidR="004A23EB">
        <w:rPr>
          <w:rFonts w:hint="eastAsia"/>
          <w:b/>
          <w:sz w:val="22"/>
          <w:lang w:eastAsia="ja-JP"/>
        </w:rPr>
        <w:t>u</w:t>
      </w:r>
      <w:r w:rsidR="006C5C3D" w:rsidRPr="004A23EB">
        <w:rPr>
          <w:b/>
          <w:sz w:val="22"/>
          <w:lang w:eastAsia="ja-JP"/>
        </w:rPr>
        <w:t>r cell “RSRP” measurement is required is prioritized than the other FR2 SCCs.</w:t>
      </w:r>
    </w:p>
    <w:p w14:paraId="79B0E009" w14:textId="55C658BE" w:rsidR="006C5C3D" w:rsidRPr="004A23EB" w:rsidRDefault="006C5C3D" w:rsidP="00B319C4">
      <w:pPr>
        <w:spacing w:after="240"/>
        <w:jc w:val="both"/>
        <w:rPr>
          <w:b/>
          <w:sz w:val="22"/>
          <w:lang w:eastAsia="ja-JP"/>
        </w:rPr>
      </w:pPr>
      <w:r w:rsidRPr="004A23EB">
        <w:rPr>
          <w:b/>
          <w:sz w:val="22"/>
          <w:u w:val="single"/>
          <w:lang w:eastAsia="ja-JP"/>
        </w:rPr>
        <w:t>Proposal 3</w:t>
      </w:r>
      <w:r w:rsidRPr="004A23EB">
        <w:rPr>
          <w:b/>
          <w:sz w:val="22"/>
          <w:lang w:eastAsia="ja-JP"/>
        </w:rPr>
        <w:t xml:space="preserve">: If RSRP measurement is </w:t>
      </w:r>
      <w:r w:rsidR="00CB78FC" w:rsidRPr="004A23EB">
        <w:rPr>
          <w:b/>
          <w:sz w:val="22"/>
          <w:lang w:eastAsia="ja-JP"/>
        </w:rPr>
        <w:t>configure</w:t>
      </w:r>
      <w:r w:rsidRPr="004A23EB">
        <w:rPr>
          <w:b/>
          <w:sz w:val="22"/>
          <w:lang w:eastAsia="ja-JP"/>
        </w:rPr>
        <w:t>d in multiple FR2 SCCs</w:t>
      </w:r>
      <w:r w:rsidR="00BC5A64">
        <w:rPr>
          <w:rFonts w:hint="eastAsia"/>
          <w:b/>
          <w:sz w:val="22"/>
          <w:lang w:eastAsia="ja-JP"/>
        </w:rPr>
        <w:t xml:space="preserve"> in a band</w:t>
      </w:r>
      <w:r w:rsidRPr="004A23EB">
        <w:rPr>
          <w:b/>
          <w:sz w:val="22"/>
          <w:lang w:eastAsia="ja-JP"/>
        </w:rPr>
        <w:t xml:space="preserve">, it </w:t>
      </w:r>
      <w:r w:rsidR="0040270E">
        <w:rPr>
          <w:rFonts w:hint="eastAsia"/>
          <w:b/>
          <w:sz w:val="22"/>
          <w:lang w:eastAsia="ja-JP"/>
        </w:rPr>
        <w:t>could be</w:t>
      </w:r>
      <w:r w:rsidRPr="004A23EB">
        <w:rPr>
          <w:b/>
          <w:sz w:val="22"/>
          <w:lang w:eastAsia="ja-JP"/>
        </w:rPr>
        <w:t xml:space="preserve"> up to UE implementation which </w:t>
      </w:r>
      <w:r w:rsidR="00CB78FC" w:rsidRPr="004A23EB">
        <w:rPr>
          <w:b/>
          <w:sz w:val="22"/>
          <w:lang w:eastAsia="ja-JP"/>
        </w:rPr>
        <w:t xml:space="preserve">FR2 </w:t>
      </w:r>
      <w:r w:rsidRPr="004A23EB">
        <w:rPr>
          <w:b/>
          <w:sz w:val="22"/>
          <w:lang w:eastAsia="ja-JP"/>
        </w:rPr>
        <w:t>SCC is required to measure neighbo</w:t>
      </w:r>
      <w:r w:rsidR="004A23EB">
        <w:rPr>
          <w:rFonts w:hint="eastAsia"/>
          <w:b/>
          <w:sz w:val="22"/>
          <w:lang w:eastAsia="ja-JP"/>
        </w:rPr>
        <w:t>u</w:t>
      </w:r>
      <w:r w:rsidRPr="004A23EB">
        <w:rPr>
          <w:b/>
          <w:sz w:val="22"/>
          <w:lang w:eastAsia="ja-JP"/>
        </w:rPr>
        <w:t>r cell.</w:t>
      </w:r>
    </w:p>
    <w:p w14:paraId="057F6C25" w14:textId="616F0BAA" w:rsidR="00B319C4" w:rsidRPr="004A23EB" w:rsidRDefault="00D05AB3" w:rsidP="00B319C4">
      <w:pPr>
        <w:spacing w:after="240"/>
        <w:jc w:val="both"/>
        <w:rPr>
          <w:sz w:val="22"/>
          <w:lang w:eastAsia="ja-JP"/>
        </w:rPr>
      </w:pPr>
      <w:r w:rsidRPr="004A23EB">
        <w:rPr>
          <w:sz w:val="22"/>
          <w:lang w:eastAsia="ja-JP"/>
        </w:rPr>
        <w:lastRenderedPageBreak/>
        <w:t xml:space="preserve">Corresponding changes are </w:t>
      </w:r>
      <w:r w:rsidR="00E332F8">
        <w:rPr>
          <w:rFonts w:hint="eastAsia"/>
          <w:sz w:val="22"/>
          <w:lang w:eastAsia="ja-JP"/>
        </w:rPr>
        <w:t>provided</w:t>
      </w:r>
      <w:r w:rsidR="00E332F8" w:rsidRPr="004A23EB">
        <w:rPr>
          <w:sz w:val="22"/>
          <w:lang w:eastAsia="ja-JP"/>
        </w:rPr>
        <w:t xml:space="preserve"> </w:t>
      </w:r>
      <w:r w:rsidRPr="004A23EB">
        <w:rPr>
          <w:sz w:val="22"/>
          <w:lang w:eastAsia="ja-JP"/>
        </w:rPr>
        <w:t xml:space="preserve">in our companion contribution </w:t>
      </w:r>
      <w:r w:rsidRPr="006D1B79">
        <w:rPr>
          <w:sz w:val="22"/>
          <w:lang w:eastAsia="ja-JP"/>
        </w:rPr>
        <w:t>[2].</w:t>
      </w:r>
    </w:p>
    <w:p w14:paraId="793D0F53" w14:textId="77777777" w:rsidR="00ED0B96" w:rsidRPr="004A23EB" w:rsidRDefault="00ED0B96" w:rsidP="00962FE0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 w:rsidRPr="004A23EB">
        <w:rPr>
          <w:rFonts w:ascii="Arial" w:eastAsia="ＭＳ 明朝" w:hAnsi="Arial"/>
          <w:sz w:val="32"/>
          <w:lang w:eastAsia="ja-JP"/>
        </w:rPr>
        <w:t>Conclusion</w:t>
      </w:r>
    </w:p>
    <w:p w14:paraId="0A288853" w14:textId="13DB4F1A" w:rsidR="00CB78FC" w:rsidRPr="004A23EB" w:rsidRDefault="00ED0B96" w:rsidP="00012BF3">
      <w:pPr>
        <w:spacing w:after="120"/>
        <w:jc w:val="both"/>
        <w:rPr>
          <w:rFonts w:eastAsia="ＭＳ 明朝"/>
          <w:iCs/>
          <w:sz w:val="22"/>
          <w:lang w:eastAsia="ja-JP"/>
        </w:rPr>
      </w:pPr>
      <w:r w:rsidRPr="004A23EB">
        <w:rPr>
          <w:rFonts w:eastAsia="ＭＳ 明朝"/>
          <w:iCs/>
          <w:sz w:val="22"/>
          <w:lang w:eastAsia="ja-JP"/>
        </w:rPr>
        <w:t xml:space="preserve">In this contribution, </w:t>
      </w:r>
      <w:r w:rsidR="00CB78FC" w:rsidRPr="004A23EB">
        <w:rPr>
          <w:rFonts w:eastAsia="ＭＳ 明朝"/>
          <w:iCs/>
          <w:sz w:val="22"/>
          <w:lang w:eastAsia="ja-JP"/>
        </w:rPr>
        <w:t>we propose to clarify the current RRM specifications, and we make following observation and proposals.</w:t>
      </w:r>
    </w:p>
    <w:p w14:paraId="1FF5E0F4" w14:textId="7AA8FFF6" w:rsidR="00CB78FC" w:rsidRPr="004A23EB" w:rsidRDefault="00CB78FC" w:rsidP="00012BF3">
      <w:pPr>
        <w:spacing w:after="120"/>
        <w:jc w:val="both"/>
        <w:rPr>
          <w:rFonts w:eastAsia="ＭＳ 明朝"/>
          <w:iCs/>
          <w:sz w:val="22"/>
          <w:u w:val="single"/>
          <w:lang w:eastAsia="ja-JP"/>
        </w:rPr>
      </w:pPr>
      <w:r w:rsidRPr="004A23EB">
        <w:rPr>
          <w:rFonts w:eastAsia="ＭＳ 明朝"/>
          <w:iCs/>
          <w:sz w:val="22"/>
          <w:u w:val="single"/>
          <w:lang w:eastAsia="ja-JP"/>
        </w:rPr>
        <w:t>Cell identification delay requirement</w:t>
      </w:r>
    </w:p>
    <w:p w14:paraId="40706F7C" w14:textId="77777777" w:rsidR="00CB78FC" w:rsidRPr="004A23EB" w:rsidRDefault="00CB78FC" w:rsidP="00CB78FC">
      <w:pPr>
        <w:spacing w:after="240"/>
        <w:jc w:val="both"/>
        <w:rPr>
          <w:b/>
          <w:sz w:val="22"/>
          <w:lang w:eastAsia="ja-JP"/>
        </w:rPr>
      </w:pPr>
      <w:r w:rsidRPr="004A23EB">
        <w:rPr>
          <w:b/>
          <w:sz w:val="22"/>
          <w:u w:val="single"/>
          <w:lang w:eastAsia="ja-JP"/>
        </w:rPr>
        <w:t>Proposal 1</w:t>
      </w:r>
      <w:r w:rsidRPr="004A23EB">
        <w:rPr>
          <w:b/>
          <w:sz w:val="22"/>
          <w:lang w:eastAsia="ja-JP"/>
        </w:rPr>
        <w:t>: For intra- and inter-frequency measurement requirements in FR2, UE type description in the current specification should be replaced by reference to the specification which defines UE power class definition, i.e. TS 38.101-2.</w:t>
      </w:r>
    </w:p>
    <w:p w14:paraId="56FB1D89" w14:textId="4B76CA1C" w:rsidR="00CB78FC" w:rsidRPr="004A23EB" w:rsidRDefault="00CB78FC" w:rsidP="00012BF3">
      <w:pPr>
        <w:spacing w:after="120"/>
        <w:jc w:val="both"/>
        <w:rPr>
          <w:rFonts w:eastAsia="ＭＳ 明朝"/>
          <w:iCs/>
          <w:sz w:val="22"/>
          <w:u w:val="single"/>
          <w:lang w:eastAsia="ja-JP"/>
        </w:rPr>
      </w:pPr>
      <w:r w:rsidRPr="004A23EB">
        <w:rPr>
          <w:rFonts w:eastAsia="ＭＳ 明朝"/>
          <w:iCs/>
          <w:sz w:val="22"/>
          <w:u w:val="single"/>
          <w:lang w:eastAsia="ja-JP"/>
        </w:rPr>
        <w:t>CSSF in case of CA</w:t>
      </w:r>
    </w:p>
    <w:p w14:paraId="3EDB7B6A" w14:textId="77777777" w:rsidR="007B071F" w:rsidRPr="004A23EB" w:rsidRDefault="007B071F" w:rsidP="007B071F">
      <w:pPr>
        <w:spacing w:after="240"/>
        <w:jc w:val="both"/>
        <w:rPr>
          <w:b/>
          <w:sz w:val="22"/>
          <w:lang w:eastAsia="ja-JP"/>
        </w:rPr>
      </w:pPr>
      <w:r w:rsidRPr="004A23EB">
        <w:rPr>
          <w:b/>
          <w:sz w:val="22"/>
          <w:u w:val="single"/>
          <w:lang w:eastAsia="ja-JP"/>
        </w:rPr>
        <w:t>Observation 1</w:t>
      </w:r>
      <w:r w:rsidRPr="004A23EB">
        <w:rPr>
          <w:b/>
          <w:sz w:val="22"/>
          <w:lang w:eastAsia="ja-JP"/>
        </w:rPr>
        <w:t xml:space="preserve">: In the current RRM specification, </w:t>
      </w:r>
      <w:r>
        <w:rPr>
          <w:rFonts w:hint="eastAsia"/>
          <w:b/>
          <w:sz w:val="22"/>
          <w:lang w:eastAsia="ja-JP"/>
        </w:rPr>
        <w:t xml:space="preserve">the </w:t>
      </w:r>
      <w:r>
        <w:rPr>
          <w:b/>
          <w:sz w:val="22"/>
          <w:lang w:eastAsia="ja-JP"/>
        </w:rPr>
        <w:t>definition</w:t>
      </w:r>
      <w:r>
        <w:rPr>
          <w:rFonts w:hint="eastAsia"/>
          <w:b/>
          <w:sz w:val="22"/>
          <w:lang w:eastAsia="ja-JP"/>
        </w:rPr>
        <w:t xml:space="preserve"> of </w:t>
      </w:r>
      <w:r>
        <w:rPr>
          <w:b/>
          <w:sz w:val="22"/>
          <w:lang w:eastAsia="ja-JP"/>
        </w:rPr>
        <w:t>“</w:t>
      </w:r>
      <w:r>
        <w:rPr>
          <w:rFonts w:hint="eastAsia"/>
          <w:b/>
          <w:sz w:val="22"/>
          <w:lang w:eastAsia="ja-JP"/>
        </w:rPr>
        <w:t>FR2 SCC where neighbour cell measurement is required</w:t>
      </w:r>
      <w:r>
        <w:rPr>
          <w:b/>
          <w:sz w:val="22"/>
          <w:lang w:eastAsia="ja-JP"/>
        </w:rPr>
        <w:t>”</w:t>
      </w:r>
      <w:r>
        <w:rPr>
          <w:rFonts w:hint="eastAsia"/>
          <w:b/>
          <w:sz w:val="22"/>
          <w:lang w:eastAsia="ja-JP"/>
        </w:rPr>
        <w:t xml:space="preserve"> is unclear</w:t>
      </w:r>
      <w:r w:rsidRPr="004A23EB">
        <w:rPr>
          <w:b/>
          <w:sz w:val="22"/>
          <w:lang w:eastAsia="ja-JP"/>
        </w:rPr>
        <w:t>.</w:t>
      </w:r>
    </w:p>
    <w:p w14:paraId="051A5BD7" w14:textId="77777777" w:rsidR="007B071F" w:rsidRDefault="007B071F" w:rsidP="007B071F">
      <w:pPr>
        <w:spacing w:after="240"/>
        <w:jc w:val="both"/>
        <w:rPr>
          <w:b/>
          <w:sz w:val="22"/>
          <w:lang w:eastAsia="ja-JP"/>
        </w:rPr>
      </w:pPr>
      <w:r w:rsidRPr="004A23EB">
        <w:rPr>
          <w:b/>
          <w:sz w:val="22"/>
          <w:u w:val="single"/>
          <w:lang w:eastAsia="ja-JP"/>
        </w:rPr>
        <w:t>Proposal 2</w:t>
      </w:r>
      <w:r w:rsidRPr="004A23EB">
        <w:rPr>
          <w:b/>
          <w:sz w:val="22"/>
          <w:lang w:eastAsia="ja-JP"/>
        </w:rPr>
        <w:t>: It should be clarified that FR2 SCC where neighbo</w:t>
      </w:r>
      <w:r>
        <w:rPr>
          <w:rFonts w:hint="eastAsia"/>
          <w:b/>
          <w:sz w:val="22"/>
          <w:lang w:eastAsia="ja-JP"/>
        </w:rPr>
        <w:t>u</w:t>
      </w:r>
      <w:r w:rsidRPr="004A23EB">
        <w:rPr>
          <w:b/>
          <w:sz w:val="22"/>
          <w:lang w:eastAsia="ja-JP"/>
        </w:rPr>
        <w:t>r cell “RSRP” measurement is required is prioritized than the other FR2 SCCs.</w:t>
      </w:r>
    </w:p>
    <w:p w14:paraId="5F4201C6" w14:textId="3F038405" w:rsidR="007B071F" w:rsidRPr="004A23EB" w:rsidRDefault="007B071F" w:rsidP="007B071F">
      <w:pPr>
        <w:spacing w:after="240"/>
        <w:jc w:val="both"/>
        <w:rPr>
          <w:b/>
          <w:sz w:val="22"/>
          <w:lang w:eastAsia="ja-JP"/>
        </w:rPr>
      </w:pPr>
      <w:r w:rsidRPr="004A23EB">
        <w:rPr>
          <w:b/>
          <w:sz w:val="22"/>
          <w:u w:val="single"/>
          <w:lang w:eastAsia="ja-JP"/>
        </w:rPr>
        <w:t>Proposal 3</w:t>
      </w:r>
      <w:r w:rsidRPr="004A23EB">
        <w:rPr>
          <w:b/>
          <w:sz w:val="22"/>
          <w:lang w:eastAsia="ja-JP"/>
        </w:rPr>
        <w:t>: If RSRP measurement is configured in multiple FR2 SCCs</w:t>
      </w:r>
      <w:r>
        <w:rPr>
          <w:rFonts w:hint="eastAsia"/>
          <w:b/>
          <w:sz w:val="22"/>
          <w:lang w:eastAsia="ja-JP"/>
        </w:rPr>
        <w:t xml:space="preserve"> in a band</w:t>
      </w:r>
      <w:r w:rsidR="0040270E">
        <w:rPr>
          <w:b/>
          <w:sz w:val="22"/>
          <w:lang w:eastAsia="ja-JP"/>
        </w:rPr>
        <w:t xml:space="preserve">, it </w:t>
      </w:r>
      <w:r w:rsidR="0040270E">
        <w:rPr>
          <w:rFonts w:hint="eastAsia"/>
          <w:b/>
          <w:sz w:val="22"/>
          <w:lang w:eastAsia="ja-JP"/>
        </w:rPr>
        <w:t>could be</w:t>
      </w:r>
      <w:bookmarkStart w:id="2" w:name="_GoBack"/>
      <w:bookmarkEnd w:id="2"/>
      <w:r w:rsidRPr="004A23EB">
        <w:rPr>
          <w:b/>
          <w:sz w:val="22"/>
          <w:lang w:eastAsia="ja-JP"/>
        </w:rPr>
        <w:t xml:space="preserve"> up to UE implementation which FR2 SCC is required to measure neighbo</w:t>
      </w:r>
      <w:r>
        <w:rPr>
          <w:rFonts w:hint="eastAsia"/>
          <w:b/>
          <w:sz w:val="22"/>
          <w:lang w:eastAsia="ja-JP"/>
        </w:rPr>
        <w:t>u</w:t>
      </w:r>
      <w:r w:rsidRPr="004A23EB">
        <w:rPr>
          <w:b/>
          <w:sz w:val="22"/>
          <w:lang w:eastAsia="ja-JP"/>
        </w:rPr>
        <w:t>r cell.</w:t>
      </w:r>
    </w:p>
    <w:p w14:paraId="18FE74EA" w14:textId="77777777" w:rsidR="00ED0B96" w:rsidRPr="004A23EB" w:rsidRDefault="00ED0B96" w:rsidP="00ED0B96">
      <w:pPr>
        <w:keepNext/>
        <w:keepLines/>
        <w:pBdr>
          <w:top w:val="single" w:sz="12" w:space="2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 w:rsidRPr="004A23EB">
        <w:rPr>
          <w:rFonts w:ascii="Arial" w:eastAsia="ＭＳ 明朝" w:hAnsi="Arial"/>
          <w:sz w:val="32"/>
          <w:lang w:eastAsia="ja-JP"/>
        </w:rPr>
        <w:t>Reference</w:t>
      </w:r>
    </w:p>
    <w:p w14:paraId="2879DA60" w14:textId="65997EDB" w:rsidR="00403BB2" w:rsidRPr="008756EF" w:rsidRDefault="00403BB2" w:rsidP="008756EF">
      <w:pPr>
        <w:numPr>
          <w:ilvl w:val="0"/>
          <w:numId w:val="1"/>
        </w:numPr>
        <w:spacing w:after="180"/>
        <w:jc w:val="both"/>
        <w:rPr>
          <w:rFonts w:eastAsiaTheme="minorEastAsia"/>
          <w:sz w:val="22"/>
          <w:lang w:eastAsia="ja-JP"/>
        </w:rPr>
      </w:pPr>
      <w:r w:rsidRPr="008756EF">
        <w:rPr>
          <w:rFonts w:eastAsiaTheme="minorEastAsia"/>
          <w:sz w:val="22"/>
          <w:lang w:eastAsia="ja-JP"/>
        </w:rPr>
        <w:t xml:space="preserve">3GPP, </w:t>
      </w:r>
      <w:r w:rsidR="008756EF" w:rsidRPr="008756EF">
        <w:rPr>
          <w:rFonts w:eastAsiaTheme="minorEastAsia"/>
          <w:sz w:val="22"/>
          <w:lang w:eastAsia="ja-JP"/>
        </w:rPr>
        <w:t>R4-1900811</w:t>
      </w:r>
      <w:r w:rsidRPr="008756EF">
        <w:rPr>
          <w:rFonts w:eastAsiaTheme="minorEastAsia"/>
          <w:sz w:val="22"/>
          <w:lang w:eastAsia="ja-JP"/>
        </w:rPr>
        <w:t>, NTT DOCOMO, “</w:t>
      </w:r>
      <w:r w:rsidR="008756EF" w:rsidRPr="008756EF">
        <w:rPr>
          <w:rFonts w:eastAsiaTheme="minorEastAsia"/>
          <w:sz w:val="22"/>
          <w:lang w:eastAsia="ja-JP"/>
        </w:rPr>
        <w:t>[draft] Correction CR on UE type description in cell identification requirements in TS 38.133</w:t>
      </w:r>
      <w:r w:rsidR="00347BE2" w:rsidRPr="008756EF">
        <w:rPr>
          <w:rFonts w:eastAsiaTheme="minorEastAsia"/>
          <w:sz w:val="22"/>
          <w:lang w:eastAsia="ja-JP"/>
        </w:rPr>
        <w:t>,</w:t>
      </w:r>
      <w:r w:rsidRPr="008756EF">
        <w:rPr>
          <w:rFonts w:eastAsiaTheme="minorEastAsia"/>
          <w:sz w:val="22"/>
          <w:lang w:eastAsia="ja-JP"/>
        </w:rPr>
        <w:t xml:space="preserve">” </w:t>
      </w:r>
      <w:r w:rsidR="00347BE2" w:rsidRPr="008756EF">
        <w:rPr>
          <w:rFonts w:eastAsiaTheme="minorEastAsia"/>
          <w:sz w:val="22"/>
          <w:lang w:eastAsia="ja-JP"/>
        </w:rPr>
        <w:t>Feb</w:t>
      </w:r>
      <w:r w:rsidRPr="008756EF">
        <w:rPr>
          <w:rFonts w:eastAsiaTheme="minorEastAsia"/>
          <w:sz w:val="22"/>
          <w:lang w:eastAsia="ja-JP"/>
        </w:rPr>
        <w:t>. 201</w:t>
      </w:r>
      <w:r w:rsidR="00347BE2" w:rsidRPr="008756EF">
        <w:rPr>
          <w:rFonts w:eastAsiaTheme="minorEastAsia"/>
          <w:sz w:val="22"/>
          <w:lang w:eastAsia="ja-JP"/>
        </w:rPr>
        <w:t>9</w:t>
      </w:r>
    </w:p>
    <w:p w14:paraId="221B484C" w14:textId="1A3E6368" w:rsidR="00C843A8" w:rsidRPr="000F3851" w:rsidRDefault="00C843A8" w:rsidP="008756EF">
      <w:pPr>
        <w:numPr>
          <w:ilvl w:val="0"/>
          <w:numId w:val="1"/>
        </w:numPr>
        <w:spacing w:after="180"/>
        <w:jc w:val="both"/>
        <w:rPr>
          <w:rFonts w:eastAsiaTheme="minorEastAsia"/>
          <w:sz w:val="22"/>
          <w:lang w:eastAsia="ja-JP"/>
        </w:rPr>
      </w:pPr>
      <w:r w:rsidRPr="000F3851">
        <w:rPr>
          <w:rFonts w:eastAsiaTheme="minorEastAsia"/>
          <w:sz w:val="22"/>
          <w:lang w:eastAsia="ja-JP"/>
        </w:rPr>
        <w:t xml:space="preserve">3GPP, </w:t>
      </w:r>
      <w:r w:rsidR="008756EF" w:rsidRPr="000F3851">
        <w:rPr>
          <w:rFonts w:eastAsiaTheme="minorEastAsia"/>
          <w:sz w:val="22"/>
          <w:lang w:eastAsia="ja-JP"/>
        </w:rPr>
        <w:t>R4-1900812</w:t>
      </w:r>
      <w:r w:rsidRPr="000F3851">
        <w:rPr>
          <w:rFonts w:eastAsiaTheme="minorEastAsia"/>
          <w:sz w:val="22"/>
          <w:lang w:eastAsia="ja-JP"/>
        </w:rPr>
        <w:t>, NTT DOCOMO, “</w:t>
      </w:r>
      <w:r w:rsidR="008756EF" w:rsidRPr="000F3851">
        <w:rPr>
          <w:rFonts w:eastAsiaTheme="minorEastAsia"/>
          <w:sz w:val="22"/>
          <w:lang w:eastAsia="ja-JP"/>
        </w:rPr>
        <w:t>[draft] CR for clarification on Carrier Specific Scaling Factor in case of CA in TS 38.133</w:t>
      </w:r>
      <w:r w:rsidRPr="000F3851">
        <w:rPr>
          <w:rFonts w:eastAsiaTheme="minorEastAsia"/>
          <w:sz w:val="22"/>
          <w:lang w:eastAsia="ja-JP"/>
        </w:rPr>
        <w:t xml:space="preserve">,” </w:t>
      </w:r>
      <w:r w:rsidR="00347BE2" w:rsidRPr="000F3851">
        <w:rPr>
          <w:rFonts w:eastAsiaTheme="minorEastAsia"/>
          <w:sz w:val="22"/>
          <w:lang w:eastAsia="ja-JP"/>
        </w:rPr>
        <w:t>Feb</w:t>
      </w:r>
      <w:r w:rsidRPr="000F3851">
        <w:rPr>
          <w:rFonts w:eastAsiaTheme="minorEastAsia"/>
          <w:sz w:val="22"/>
          <w:lang w:eastAsia="ja-JP"/>
        </w:rPr>
        <w:t>. 201</w:t>
      </w:r>
      <w:r w:rsidR="00347BE2" w:rsidRPr="000F3851">
        <w:rPr>
          <w:rFonts w:eastAsiaTheme="minorEastAsia"/>
          <w:sz w:val="22"/>
          <w:lang w:eastAsia="ja-JP"/>
        </w:rPr>
        <w:t>9</w:t>
      </w:r>
    </w:p>
    <w:p w14:paraId="128A0756" w14:textId="54482DDB" w:rsidR="00680F63" w:rsidRPr="00080E11" w:rsidRDefault="00680F63" w:rsidP="00C843A8">
      <w:pPr>
        <w:numPr>
          <w:ilvl w:val="0"/>
          <w:numId w:val="1"/>
        </w:numPr>
        <w:spacing w:after="180"/>
        <w:jc w:val="both"/>
        <w:rPr>
          <w:rFonts w:eastAsiaTheme="minorEastAsia"/>
          <w:sz w:val="22"/>
          <w:lang w:eastAsia="ja-JP"/>
        </w:rPr>
      </w:pPr>
      <w:r w:rsidRPr="00080E11">
        <w:rPr>
          <w:rFonts w:eastAsiaTheme="minorEastAsia"/>
          <w:sz w:val="22"/>
          <w:lang w:eastAsia="ja-JP"/>
        </w:rPr>
        <w:t>3GPP, TS 38.101-2 v15.4.0</w:t>
      </w:r>
    </w:p>
    <w:p w14:paraId="3FA00635" w14:textId="025CB20C" w:rsidR="00C843A8" w:rsidRPr="00080E11" w:rsidRDefault="00C843A8" w:rsidP="009C1B31">
      <w:pPr>
        <w:numPr>
          <w:ilvl w:val="0"/>
          <w:numId w:val="1"/>
        </w:numPr>
        <w:spacing w:after="180"/>
        <w:jc w:val="both"/>
        <w:rPr>
          <w:rFonts w:eastAsiaTheme="minorEastAsia"/>
          <w:sz w:val="22"/>
          <w:lang w:eastAsia="ja-JP"/>
        </w:rPr>
      </w:pPr>
      <w:r w:rsidRPr="00080E11">
        <w:rPr>
          <w:rFonts w:eastAsiaTheme="minorEastAsia"/>
          <w:sz w:val="22"/>
          <w:lang w:eastAsia="ja-JP"/>
        </w:rPr>
        <w:t>3GPP, TS 38.133 v15.4.0</w:t>
      </w:r>
    </w:p>
    <w:p w14:paraId="37F15DC8" w14:textId="3C3F7A5B" w:rsidR="00627082" w:rsidRPr="00CE191F" w:rsidRDefault="000173CA" w:rsidP="00CE191F">
      <w:pPr>
        <w:numPr>
          <w:ilvl w:val="0"/>
          <w:numId w:val="1"/>
        </w:numPr>
        <w:spacing w:after="180"/>
        <w:jc w:val="both"/>
        <w:rPr>
          <w:rFonts w:eastAsiaTheme="minorEastAsia"/>
          <w:sz w:val="22"/>
          <w:lang w:eastAsia="ja-JP"/>
        </w:rPr>
      </w:pPr>
      <w:r w:rsidRPr="00CE191F">
        <w:rPr>
          <w:rFonts w:eastAsiaTheme="minorEastAsia"/>
          <w:sz w:val="22"/>
          <w:lang w:eastAsia="ja-JP"/>
        </w:rPr>
        <w:t xml:space="preserve">3GPP, </w:t>
      </w:r>
      <w:r w:rsidR="00CE191F" w:rsidRPr="00CE191F">
        <w:rPr>
          <w:rFonts w:eastAsiaTheme="minorEastAsia"/>
          <w:sz w:val="22"/>
          <w:lang w:eastAsia="ja-JP"/>
        </w:rPr>
        <w:t>R4-1900808</w:t>
      </w:r>
      <w:r w:rsidRPr="00CE191F">
        <w:rPr>
          <w:rFonts w:eastAsiaTheme="minorEastAsia"/>
          <w:sz w:val="22"/>
          <w:lang w:eastAsia="ja-JP"/>
        </w:rPr>
        <w:t>, NTT DOCOMO, “</w:t>
      </w:r>
      <w:r w:rsidR="00CE191F" w:rsidRPr="00CE191F">
        <w:rPr>
          <w:rFonts w:eastAsiaTheme="minorEastAsia"/>
          <w:sz w:val="22"/>
          <w:lang w:eastAsia="ja-JP"/>
        </w:rPr>
        <w:t>Discussion on UE measurement capability in FR2</w:t>
      </w:r>
      <w:r w:rsidRPr="00CE191F">
        <w:rPr>
          <w:rFonts w:eastAsiaTheme="minorEastAsia"/>
          <w:sz w:val="22"/>
          <w:lang w:eastAsia="ja-JP"/>
        </w:rPr>
        <w:t>,” Feb. 2019</w:t>
      </w:r>
    </w:p>
    <w:sectPr w:rsidR="00627082" w:rsidRPr="00CE191F" w:rsidSect="00ED0B96">
      <w:pgSz w:w="11906" w:h="16838" w:code="9"/>
      <w:pgMar w:top="1021" w:right="1021" w:bottom="1021" w:left="1021" w:header="851" w:footer="992" w:gutter="0"/>
      <w:cols w:space="425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2AA09C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66E03D" w14:textId="77777777" w:rsidR="00B2662B" w:rsidRDefault="00B2662B" w:rsidP="00C61991">
      <w:r>
        <w:separator/>
      </w:r>
    </w:p>
  </w:endnote>
  <w:endnote w:type="continuationSeparator" w:id="0">
    <w:p w14:paraId="21E90960" w14:textId="77777777" w:rsidR="00B2662B" w:rsidRDefault="00B2662B" w:rsidP="00C61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CB8A05" w14:textId="77777777" w:rsidR="00B2662B" w:rsidRDefault="00B2662B" w:rsidP="00C61991">
      <w:r>
        <w:separator/>
      </w:r>
    </w:p>
  </w:footnote>
  <w:footnote w:type="continuationSeparator" w:id="0">
    <w:p w14:paraId="69F39CE3" w14:textId="77777777" w:rsidR="00B2662B" w:rsidRDefault="00B2662B" w:rsidP="00C61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034A3"/>
    <w:multiLevelType w:val="hybridMultilevel"/>
    <w:tmpl w:val="351A734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3057422"/>
    <w:multiLevelType w:val="hybridMultilevel"/>
    <w:tmpl w:val="350424FE"/>
    <w:lvl w:ilvl="0" w:tplc="5198B3BA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3812925"/>
    <w:multiLevelType w:val="hybridMultilevel"/>
    <w:tmpl w:val="DB0635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A94135B"/>
    <w:multiLevelType w:val="hybridMultilevel"/>
    <w:tmpl w:val="A1EED16C"/>
    <w:lvl w:ilvl="0" w:tplc="A92ED7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4EE472">
      <w:start w:val="10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962D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EC3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BC71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DE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725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AEB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D2DF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1F47A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>
    <w:nsid w:val="1A3770E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097429"/>
    <w:multiLevelType w:val="hybridMultilevel"/>
    <w:tmpl w:val="2C285BF4"/>
    <w:lvl w:ilvl="0" w:tplc="4AECB87E">
      <w:start w:val="1"/>
      <w:numFmt w:val="decimal"/>
      <w:lvlText w:val="Case a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1F10627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>
    <w:nsid w:val="213B79D8"/>
    <w:multiLevelType w:val="hybridMultilevel"/>
    <w:tmpl w:val="0D3408B0"/>
    <w:lvl w:ilvl="0" w:tplc="09E84EA8">
      <w:start w:val="1"/>
      <w:numFmt w:val="decimal"/>
      <w:lvlText w:val="Case b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24103EA9"/>
    <w:multiLevelType w:val="hybridMultilevel"/>
    <w:tmpl w:val="2F7284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2BFA4EC9"/>
    <w:multiLevelType w:val="hybridMultilevel"/>
    <w:tmpl w:val="A17EE68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2F0AE19A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3BCD5C24"/>
    <w:multiLevelType w:val="hybridMultilevel"/>
    <w:tmpl w:val="2E2A65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FB37FCD"/>
    <w:multiLevelType w:val="hybridMultilevel"/>
    <w:tmpl w:val="5E381B82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FC40B39"/>
    <w:multiLevelType w:val="hybridMultilevel"/>
    <w:tmpl w:val="05388BBA"/>
    <w:lvl w:ilvl="0" w:tplc="E298828C">
      <w:start w:val="1"/>
      <w:numFmt w:val="decimal"/>
      <w:lvlText w:val="Option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41EE1C99"/>
    <w:multiLevelType w:val="hybridMultilevel"/>
    <w:tmpl w:val="815AD768"/>
    <w:lvl w:ilvl="0" w:tplc="4AECB87E">
      <w:start w:val="1"/>
      <w:numFmt w:val="decimal"/>
      <w:lvlText w:val="Case a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4417711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9">
    <w:nsid w:val="46AC766D"/>
    <w:multiLevelType w:val="hybridMultilevel"/>
    <w:tmpl w:val="136EC4DC"/>
    <w:lvl w:ilvl="0" w:tplc="DCF8A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0E0E44">
      <w:start w:val="67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C1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0D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1CB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0A4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CE6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AE0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661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83718D3"/>
    <w:multiLevelType w:val="hybridMultilevel"/>
    <w:tmpl w:val="21DA1B56"/>
    <w:lvl w:ilvl="0" w:tplc="73562364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4D0B723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>
    <w:nsid w:val="51850F5E"/>
    <w:multiLevelType w:val="hybridMultilevel"/>
    <w:tmpl w:val="A51A80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3397696"/>
    <w:multiLevelType w:val="hybridMultilevel"/>
    <w:tmpl w:val="6E901EF4"/>
    <w:lvl w:ilvl="0" w:tplc="73562364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538A2624"/>
    <w:multiLevelType w:val="hybridMultilevel"/>
    <w:tmpl w:val="C3005D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4F462A5"/>
    <w:multiLevelType w:val="hybridMultilevel"/>
    <w:tmpl w:val="5AAC12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51F5770"/>
    <w:multiLevelType w:val="hybridMultilevel"/>
    <w:tmpl w:val="36BE818E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88D5362"/>
    <w:multiLevelType w:val="hybridMultilevel"/>
    <w:tmpl w:val="CFF0BA92"/>
    <w:lvl w:ilvl="0" w:tplc="A0B48014">
      <w:start w:val="1"/>
      <w:numFmt w:val="bullet"/>
      <w:lvlText w:val="–"/>
      <w:lvlJc w:val="left"/>
      <w:pPr>
        <w:ind w:left="1140" w:hanging="420"/>
      </w:pPr>
      <w:rPr>
        <w:rFonts w:ascii="Arial" w:hAnsi="Arial" w:hint="default"/>
      </w:rPr>
    </w:lvl>
    <w:lvl w:ilvl="1" w:tplc="5B44CB08">
      <w:start w:val="2"/>
      <w:numFmt w:val="bullet"/>
      <w:lvlText w:val="-"/>
      <w:lvlJc w:val="left"/>
      <w:pPr>
        <w:ind w:left="1560" w:hanging="42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>
    <w:nsid w:val="596E14A9"/>
    <w:multiLevelType w:val="hybridMultilevel"/>
    <w:tmpl w:val="862601E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5A4606D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0">
    <w:nsid w:val="639A54A2"/>
    <w:multiLevelType w:val="hybridMultilevel"/>
    <w:tmpl w:val="912E26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59B49C0"/>
    <w:multiLevelType w:val="hybridMultilevel"/>
    <w:tmpl w:val="2C6C7964"/>
    <w:lvl w:ilvl="0" w:tplc="8278A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883E4">
      <w:start w:val="17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6A89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981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AE0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0A33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9AB5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58D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88E4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7D65A56"/>
    <w:multiLevelType w:val="hybridMultilevel"/>
    <w:tmpl w:val="BE2C2E68"/>
    <w:lvl w:ilvl="0" w:tplc="A8DC9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CA5884">
      <w:start w:val="6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C9CE4">
      <w:start w:val="6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5C5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F45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86A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1C1C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428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FCF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B63026C"/>
    <w:multiLevelType w:val="hybridMultilevel"/>
    <w:tmpl w:val="46464678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B9C0ACC"/>
    <w:multiLevelType w:val="hybridMultilevel"/>
    <w:tmpl w:val="C542F1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49263E4"/>
    <w:multiLevelType w:val="hybridMultilevel"/>
    <w:tmpl w:val="B620651C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B51140F"/>
    <w:multiLevelType w:val="hybridMultilevel"/>
    <w:tmpl w:val="778A638C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9"/>
  </w:num>
  <w:num w:numId="3">
    <w:abstractNumId w:val="1"/>
  </w:num>
  <w:num w:numId="4">
    <w:abstractNumId w:val="12"/>
  </w:num>
  <w:num w:numId="5">
    <w:abstractNumId w:val="15"/>
  </w:num>
  <w:num w:numId="6">
    <w:abstractNumId w:val="22"/>
  </w:num>
  <w:num w:numId="7">
    <w:abstractNumId w:val="6"/>
  </w:num>
  <w:num w:numId="8">
    <w:abstractNumId w:val="7"/>
  </w:num>
  <w:num w:numId="9">
    <w:abstractNumId w:val="27"/>
  </w:num>
  <w:num w:numId="10">
    <w:abstractNumId w:val="35"/>
  </w:num>
  <w:num w:numId="11">
    <w:abstractNumId w:val="14"/>
  </w:num>
  <w:num w:numId="12">
    <w:abstractNumId w:val="3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</w:num>
  <w:num w:numId="14">
    <w:abstractNumId w:val="30"/>
  </w:num>
  <w:num w:numId="15">
    <w:abstractNumId w:val="26"/>
  </w:num>
  <w:num w:numId="16">
    <w:abstractNumId w:val="28"/>
  </w:num>
  <w:num w:numId="17">
    <w:abstractNumId w:val="34"/>
  </w:num>
  <w:num w:numId="18">
    <w:abstractNumId w:val="0"/>
  </w:num>
  <w:num w:numId="19">
    <w:abstractNumId w:val="36"/>
  </w:num>
  <w:num w:numId="20">
    <w:abstractNumId w:val="19"/>
  </w:num>
  <w:num w:numId="21">
    <w:abstractNumId w:val="31"/>
  </w:num>
  <w:num w:numId="22">
    <w:abstractNumId w:val="16"/>
  </w:num>
  <w:num w:numId="23">
    <w:abstractNumId w:val="20"/>
  </w:num>
  <w:num w:numId="24">
    <w:abstractNumId w:val="8"/>
  </w:num>
  <w:num w:numId="25">
    <w:abstractNumId w:val="32"/>
  </w:num>
  <w:num w:numId="26">
    <w:abstractNumId w:val="3"/>
  </w:num>
  <w:num w:numId="27">
    <w:abstractNumId w:val="13"/>
  </w:num>
  <w:num w:numId="28">
    <w:abstractNumId w:val="2"/>
  </w:num>
  <w:num w:numId="29">
    <w:abstractNumId w:val="17"/>
  </w:num>
  <w:num w:numId="30">
    <w:abstractNumId w:val="25"/>
  </w:num>
  <w:num w:numId="31">
    <w:abstractNumId w:val="24"/>
  </w:num>
  <w:num w:numId="32">
    <w:abstractNumId w:val="10"/>
  </w:num>
  <w:num w:numId="33">
    <w:abstractNumId w:val="23"/>
  </w:num>
  <w:num w:numId="34">
    <w:abstractNumId w:val="11"/>
  </w:num>
  <w:num w:numId="35">
    <w:abstractNumId w:val="4"/>
  </w:num>
  <w:num w:numId="36">
    <w:abstractNumId w:val="21"/>
  </w:num>
  <w:num w:numId="37">
    <w:abstractNumId w:val="5"/>
  </w:num>
  <w:num w:numId="38">
    <w:abstractNumId w:val="18"/>
  </w:num>
  <w:num w:numId="3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kuma Takada">
    <w15:presenceInfo w15:providerId="None" w15:userId="Takuma Taka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96"/>
    <w:rsid w:val="00000AEA"/>
    <w:rsid w:val="00000FED"/>
    <w:rsid w:val="0000514F"/>
    <w:rsid w:val="00012728"/>
    <w:rsid w:val="00012B37"/>
    <w:rsid w:val="00012BF3"/>
    <w:rsid w:val="00013388"/>
    <w:rsid w:val="000143BA"/>
    <w:rsid w:val="000173CA"/>
    <w:rsid w:val="00017CEA"/>
    <w:rsid w:val="00020C55"/>
    <w:rsid w:val="00025BC7"/>
    <w:rsid w:val="0002661F"/>
    <w:rsid w:val="0003450A"/>
    <w:rsid w:val="00042FF5"/>
    <w:rsid w:val="000443BF"/>
    <w:rsid w:val="00052323"/>
    <w:rsid w:val="00052FB7"/>
    <w:rsid w:val="00052FDD"/>
    <w:rsid w:val="000624C6"/>
    <w:rsid w:val="00065351"/>
    <w:rsid w:val="000667F9"/>
    <w:rsid w:val="000707D2"/>
    <w:rsid w:val="00070888"/>
    <w:rsid w:val="00070F23"/>
    <w:rsid w:val="00073359"/>
    <w:rsid w:val="000744DF"/>
    <w:rsid w:val="00076987"/>
    <w:rsid w:val="00080CEA"/>
    <w:rsid w:val="00080E11"/>
    <w:rsid w:val="00082C84"/>
    <w:rsid w:val="00083035"/>
    <w:rsid w:val="0008342E"/>
    <w:rsid w:val="00083CBB"/>
    <w:rsid w:val="00084390"/>
    <w:rsid w:val="0008631D"/>
    <w:rsid w:val="00086FB0"/>
    <w:rsid w:val="00090E61"/>
    <w:rsid w:val="00092946"/>
    <w:rsid w:val="00094AC2"/>
    <w:rsid w:val="000A3451"/>
    <w:rsid w:val="000B0E56"/>
    <w:rsid w:val="000B0FE2"/>
    <w:rsid w:val="000B126B"/>
    <w:rsid w:val="000B2263"/>
    <w:rsid w:val="000B25B1"/>
    <w:rsid w:val="000B25FF"/>
    <w:rsid w:val="000B2D8A"/>
    <w:rsid w:val="000B4266"/>
    <w:rsid w:val="000B4B79"/>
    <w:rsid w:val="000B6257"/>
    <w:rsid w:val="000B68F4"/>
    <w:rsid w:val="000C009B"/>
    <w:rsid w:val="000C6348"/>
    <w:rsid w:val="000D1D52"/>
    <w:rsid w:val="000D2AE1"/>
    <w:rsid w:val="000D6CEF"/>
    <w:rsid w:val="000D7A9D"/>
    <w:rsid w:val="000E0AE7"/>
    <w:rsid w:val="000E0DC0"/>
    <w:rsid w:val="000F0B3B"/>
    <w:rsid w:val="000F3851"/>
    <w:rsid w:val="000F4241"/>
    <w:rsid w:val="000F44F9"/>
    <w:rsid w:val="000F66D0"/>
    <w:rsid w:val="000F731D"/>
    <w:rsid w:val="000F7353"/>
    <w:rsid w:val="0010133D"/>
    <w:rsid w:val="00107AF0"/>
    <w:rsid w:val="001109AA"/>
    <w:rsid w:val="00113054"/>
    <w:rsid w:val="00117E74"/>
    <w:rsid w:val="00120DFA"/>
    <w:rsid w:val="0012540B"/>
    <w:rsid w:val="00135347"/>
    <w:rsid w:val="00140166"/>
    <w:rsid w:val="001607C2"/>
    <w:rsid w:val="001620D1"/>
    <w:rsid w:val="0016387C"/>
    <w:rsid w:val="00164E2E"/>
    <w:rsid w:val="00166FE1"/>
    <w:rsid w:val="00173C0E"/>
    <w:rsid w:val="0018176A"/>
    <w:rsid w:val="00181B85"/>
    <w:rsid w:val="00182BB8"/>
    <w:rsid w:val="00182D44"/>
    <w:rsid w:val="0018600E"/>
    <w:rsid w:val="001863FA"/>
    <w:rsid w:val="00186910"/>
    <w:rsid w:val="00194AD7"/>
    <w:rsid w:val="0019672F"/>
    <w:rsid w:val="001A0104"/>
    <w:rsid w:val="001A0E26"/>
    <w:rsid w:val="001A1468"/>
    <w:rsid w:val="001A2CDB"/>
    <w:rsid w:val="001B42D2"/>
    <w:rsid w:val="001B73D9"/>
    <w:rsid w:val="001C02D2"/>
    <w:rsid w:val="001C0739"/>
    <w:rsid w:val="001D0AF3"/>
    <w:rsid w:val="001D1E34"/>
    <w:rsid w:val="001D6222"/>
    <w:rsid w:val="001D6CF0"/>
    <w:rsid w:val="001E0CF9"/>
    <w:rsid w:val="001E2976"/>
    <w:rsid w:val="001E3E7C"/>
    <w:rsid w:val="001E4105"/>
    <w:rsid w:val="001E4694"/>
    <w:rsid w:val="001E69A9"/>
    <w:rsid w:val="001E7903"/>
    <w:rsid w:val="001F126A"/>
    <w:rsid w:val="001F601B"/>
    <w:rsid w:val="001F666A"/>
    <w:rsid w:val="00203BC2"/>
    <w:rsid w:val="002047FA"/>
    <w:rsid w:val="00205F85"/>
    <w:rsid w:val="00211981"/>
    <w:rsid w:val="0021319F"/>
    <w:rsid w:val="00214507"/>
    <w:rsid w:val="00214CCF"/>
    <w:rsid w:val="0021680B"/>
    <w:rsid w:val="00216C71"/>
    <w:rsid w:val="002224ED"/>
    <w:rsid w:val="00231445"/>
    <w:rsid w:val="002323F2"/>
    <w:rsid w:val="00242F38"/>
    <w:rsid w:val="00245B52"/>
    <w:rsid w:val="00252644"/>
    <w:rsid w:val="00253465"/>
    <w:rsid w:val="002604E7"/>
    <w:rsid w:val="00262203"/>
    <w:rsid w:val="00266E0C"/>
    <w:rsid w:val="002736FC"/>
    <w:rsid w:val="002740B3"/>
    <w:rsid w:val="002764A4"/>
    <w:rsid w:val="002823A5"/>
    <w:rsid w:val="00286072"/>
    <w:rsid w:val="00286504"/>
    <w:rsid w:val="00287B31"/>
    <w:rsid w:val="00290059"/>
    <w:rsid w:val="00291AAB"/>
    <w:rsid w:val="00292E23"/>
    <w:rsid w:val="002953C8"/>
    <w:rsid w:val="0029603D"/>
    <w:rsid w:val="002A0AE0"/>
    <w:rsid w:val="002A7DF1"/>
    <w:rsid w:val="002B0A86"/>
    <w:rsid w:val="002B2F5D"/>
    <w:rsid w:val="002B7954"/>
    <w:rsid w:val="002C294B"/>
    <w:rsid w:val="002C45BF"/>
    <w:rsid w:val="002C5C0D"/>
    <w:rsid w:val="002C7E36"/>
    <w:rsid w:val="002D1C93"/>
    <w:rsid w:val="002D483A"/>
    <w:rsid w:val="002E3D32"/>
    <w:rsid w:val="002E53CE"/>
    <w:rsid w:val="002F032D"/>
    <w:rsid w:val="002F5CE7"/>
    <w:rsid w:val="002F6186"/>
    <w:rsid w:val="002F6D03"/>
    <w:rsid w:val="002F7B6F"/>
    <w:rsid w:val="00311863"/>
    <w:rsid w:val="00313BC7"/>
    <w:rsid w:val="003179B3"/>
    <w:rsid w:val="00317C4B"/>
    <w:rsid w:val="003225E0"/>
    <w:rsid w:val="003315CC"/>
    <w:rsid w:val="00334414"/>
    <w:rsid w:val="00334F76"/>
    <w:rsid w:val="00335F46"/>
    <w:rsid w:val="00336325"/>
    <w:rsid w:val="00347BE2"/>
    <w:rsid w:val="00350B3B"/>
    <w:rsid w:val="003517E7"/>
    <w:rsid w:val="00354046"/>
    <w:rsid w:val="0035703B"/>
    <w:rsid w:val="00361768"/>
    <w:rsid w:val="00361A9D"/>
    <w:rsid w:val="00362E5B"/>
    <w:rsid w:val="003648EA"/>
    <w:rsid w:val="00367DB6"/>
    <w:rsid w:val="003714E9"/>
    <w:rsid w:val="00373D0F"/>
    <w:rsid w:val="00384686"/>
    <w:rsid w:val="00386E3C"/>
    <w:rsid w:val="00387735"/>
    <w:rsid w:val="003A2C1F"/>
    <w:rsid w:val="003A3F2E"/>
    <w:rsid w:val="003B1DFA"/>
    <w:rsid w:val="003B6A51"/>
    <w:rsid w:val="003B71D3"/>
    <w:rsid w:val="003B7D28"/>
    <w:rsid w:val="003C0A71"/>
    <w:rsid w:val="003C2AC3"/>
    <w:rsid w:val="003C3F74"/>
    <w:rsid w:val="003C5CE6"/>
    <w:rsid w:val="003C623E"/>
    <w:rsid w:val="003D4218"/>
    <w:rsid w:val="003D607B"/>
    <w:rsid w:val="003D6FE4"/>
    <w:rsid w:val="003D7464"/>
    <w:rsid w:val="003E1027"/>
    <w:rsid w:val="003E44D0"/>
    <w:rsid w:val="003E61F3"/>
    <w:rsid w:val="003E6319"/>
    <w:rsid w:val="003F0A82"/>
    <w:rsid w:val="003F6314"/>
    <w:rsid w:val="003F6A7B"/>
    <w:rsid w:val="0040270E"/>
    <w:rsid w:val="00403BB2"/>
    <w:rsid w:val="00407203"/>
    <w:rsid w:val="004073BC"/>
    <w:rsid w:val="004116E0"/>
    <w:rsid w:val="00411F39"/>
    <w:rsid w:val="0042182C"/>
    <w:rsid w:val="004250EB"/>
    <w:rsid w:val="00426305"/>
    <w:rsid w:val="0043309D"/>
    <w:rsid w:val="0043507E"/>
    <w:rsid w:val="004353AD"/>
    <w:rsid w:val="00435632"/>
    <w:rsid w:val="00440150"/>
    <w:rsid w:val="004543FA"/>
    <w:rsid w:val="0046679C"/>
    <w:rsid w:val="004700BC"/>
    <w:rsid w:val="00471857"/>
    <w:rsid w:val="004779ED"/>
    <w:rsid w:val="00481955"/>
    <w:rsid w:val="004827EE"/>
    <w:rsid w:val="004832CA"/>
    <w:rsid w:val="0048541A"/>
    <w:rsid w:val="00487ED5"/>
    <w:rsid w:val="00490F7E"/>
    <w:rsid w:val="004A1F5D"/>
    <w:rsid w:val="004A23EB"/>
    <w:rsid w:val="004C2F20"/>
    <w:rsid w:val="004C3DAE"/>
    <w:rsid w:val="004D4C63"/>
    <w:rsid w:val="004D7181"/>
    <w:rsid w:val="004E1ED0"/>
    <w:rsid w:val="004E3188"/>
    <w:rsid w:val="004E6978"/>
    <w:rsid w:val="004E7870"/>
    <w:rsid w:val="004F1334"/>
    <w:rsid w:val="004F7504"/>
    <w:rsid w:val="004F7F80"/>
    <w:rsid w:val="005017E7"/>
    <w:rsid w:val="00501DB7"/>
    <w:rsid w:val="00507F57"/>
    <w:rsid w:val="00510ABD"/>
    <w:rsid w:val="00510E1A"/>
    <w:rsid w:val="005110EE"/>
    <w:rsid w:val="00511784"/>
    <w:rsid w:val="00511D88"/>
    <w:rsid w:val="00516D1B"/>
    <w:rsid w:val="005240D8"/>
    <w:rsid w:val="005308B8"/>
    <w:rsid w:val="00532C74"/>
    <w:rsid w:val="00535326"/>
    <w:rsid w:val="00543307"/>
    <w:rsid w:val="00551C40"/>
    <w:rsid w:val="00552F94"/>
    <w:rsid w:val="00557C4D"/>
    <w:rsid w:val="005610B9"/>
    <w:rsid w:val="00561AFB"/>
    <w:rsid w:val="005640BE"/>
    <w:rsid w:val="0056552A"/>
    <w:rsid w:val="005701B7"/>
    <w:rsid w:val="005723D6"/>
    <w:rsid w:val="00572431"/>
    <w:rsid w:val="0057394E"/>
    <w:rsid w:val="0057505F"/>
    <w:rsid w:val="0057616C"/>
    <w:rsid w:val="00580D2A"/>
    <w:rsid w:val="00584CE0"/>
    <w:rsid w:val="00585AB3"/>
    <w:rsid w:val="00585F07"/>
    <w:rsid w:val="005A2494"/>
    <w:rsid w:val="005A257D"/>
    <w:rsid w:val="005A2842"/>
    <w:rsid w:val="005A3EC3"/>
    <w:rsid w:val="005A5ADC"/>
    <w:rsid w:val="005A6355"/>
    <w:rsid w:val="005A65DD"/>
    <w:rsid w:val="005B2C9E"/>
    <w:rsid w:val="005B3547"/>
    <w:rsid w:val="005B7C27"/>
    <w:rsid w:val="005B7FCC"/>
    <w:rsid w:val="005C09B9"/>
    <w:rsid w:val="005C1A42"/>
    <w:rsid w:val="005C1CDA"/>
    <w:rsid w:val="005C4614"/>
    <w:rsid w:val="005C4E22"/>
    <w:rsid w:val="005C5197"/>
    <w:rsid w:val="005C56DE"/>
    <w:rsid w:val="005C7E1D"/>
    <w:rsid w:val="005D1092"/>
    <w:rsid w:val="005D248F"/>
    <w:rsid w:val="005D6048"/>
    <w:rsid w:val="005E0BE3"/>
    <w:rsid w:val="005E14B4"/>
    <w:rsid w:val="005E46EE"/>
    <w:rsid w:val="005E6685"/>
    <w:rsid w:val="005E6BB3"/>
    <w:rsid w:val="005E7584"/>
    <w:rsid w:val="005F061B"/>
    <w:rsid w:val="005F4FF4"/>
    <w:rsid w:val="005F6B0F"/>
    <w:rsid w:val="0060241D"/>
    <w:rsid w:val="00610BDB"/>
    <w:rsid w:val="006136F6"/>
    <w:rsid w:val="0061503D"/>
    <w:rsid w:val="00627082"/>
    <w:rsid w:val="0063030B"/>
    <w:rsid w:val="0063192C"/>
    <w:rsid w:val="00632A0B"/>
    <w:rsid w:val="006341C7"/>
    <w:rsid w:val="00655D10"/>
    <w:rsid w:val="006570B1"/>
    <w:rsid w:val="006575D5"/>
    <w:rsid w:val="00667167"/>
    <w:rsid w:val="00667F22"/>
    <w:rsid w:val="00667FD0"/>
    <w:rsid w:val="0067253A"/>
    <w:rsid w:val="00672B41"/>
    <w:rsid w:val="00673D71"/>
    <w:rsid w:val="00680F63"/>
    <w:rsid w:val="0068195F"/>
    <w:rsid w:val="0068298F"/>
    <w:rsid w:val="00685795"/>
    <w:rsid w:val="00692C8E"/>
    <w:rsid w:val="0069302B"/>
    <w:rsid w:val="00694113"/>
    <w:rsid w:val="00694542"/>
    <w:rsid w:val="0069742A"/>
    <w:rsid w:val="006A0921"/>
    <w:rsid w:val="006A3B6A"/>
    <w:rsid w:val="006B5EDC"/>
    <w:rsid w:val="006C0114"/>
    <w:rsid w:val="006C3694"/>
    <w:rsid w:val="006C5C3D"/>
    <w:rsid w:val="006C7BAE"/>
    <w:rsid w:val="006C7BB2"/>
    <w:rsid w:val="006D03B0"/>
    <w:rsid w:val="006D1B79"/>
    <w:rsid w:val="006D6392"/>
    <w:rsid w:val="006E7BCF"/>
    <w:rsid w:val="006F050F"/>
    <w:rsid w:val="006F0FDC"/>
    <w:rsid w:val="006F29BA"/>
    <w:rsid w:val="00702DD3"/>
    <w:rsid w:val="00704AE8"/>
    <w:rsid w:val="0070702D"/>
    <w:rsid w:val="00710E20"/>
    <w:rsid w:val="0071227B"/>
    <w:rsid w:val="00715344"/>
    <w:rsid w:val="00716F17"/>
    <w:rsid w:val="007177E1"/>
    <w:rsid w:val="007237D0"/>
    <w:rsid w:val="00723FEC"/>
    <w:rsid w:val="00725123"/>
    <w:rsid w:val="0072512C"/>
    <w:rsid w:val="00726651"/>
    <w:rsid w:val="007279B4"/>
    <w:rsid w:val="007301DB"/>
    <w:rsid w:val="007317CD"/>
    <w:rsid w:val="007324B1"/>
    <w:rsid w:val="0073411A"/>
    <w:rsid w:val="007415E9"/>
    <w:rsid w:val="00741FF0"/>
    <w:rsid w:val="00742DFF"/>
    <w:rsid w:val="00744035"/>
    <w:rsid w:val="007538B0"/>
    <w:rsid w:val="007566B9"/>
    <w:rsid w:val="00762474"/>
    <w:rsid w:val="007640DA"/>
    <w:rsid w:val="007651C6"/>
    <w:rsid w:val="00765C1A"/>
    <w:rsid w:val="00774C08"/>
    <w:rsid w:val="007776F4"/>
    <w:rsid w:val="00777E0B"/>
    <w:rsid w:val="00777E61"/>
    <w:rsid w:val="007807EE"/>
    <w:rsid w:val="00797CE6"/>
    <w:rsid w:val="007A6570"/>
    <w:rsid w:val="007B071F"/>
    <w:rsid w:val="007B2B4F"/>
    <w:rsid w:val="007B3F2A"/>
    <w:rsid w:val="007B427B"/>
    <w:rsid w:val="007B7C8E"/>
    <w:rsid w:val="007C4DAB"/>
    <w:rsid w:val="007C5E19"/>
    <w:rsid w:val="007D5378"/>
    <w:rsid w:val="007D5BC7"/>
    <w:rsid w:val="007D6D8B"/>
    <w:rsid w:val="007D77D0"/>
    <w:rsid w:val="007E0AC9"/>
    <w:rsid w:val="007E3429"/>
    <w:rsid w:val="007E3777"/>
    <w:rsid w:val="007E3AEE"/>
    <w:rsid w:val="007E5252"/>
    <w:rsid w:val="007F03E0"/>
    <w:rsid w:val="007F1476"/>
    <w:rsid w:val="007F1DAB"/>
    <w:rsid w:val="007F3FD9"/>
    <w:rsid w:val="007F6407"/>
    <w:rsid w:val="00803476"/>
    <w:rsid w:val="008043B6"/>
    <w:rsid w:val="00804B35"/>
    <w:rsid w:val="00814D5D"/>
    <w:rsid w:val="00823027"/>
    <w:rsid w:val="008264C8"/>
    <w:rsid w:val="00832BCD"/>
    <w:rsid w:val="00833467"/>
    <w:rsid w:val="00834FD3"/>
    <w:rsid w:val="00841B20"/>
    <w:rsid w:val="00842206"/>
    <w:rsid w:val="00842BD0"/>
    <w:rsid w:val="00842F48"/>
    <w:rsid w:val="00843081"/>
    <w:rsid w:val="00847AD2"/>
    <w:rsid w:val="00851353"/>
    <w:rsid w:val="008540FC"/>
    <w:rsid w:val="0085490B"/>
    <w:rsid w:val="0085550E"/>
    <w:rsid w:val="0086267F"/>
    <w:rsid w:val="0086447E"/>
    <w:rsid w:val="00865179"/>
    <w:rsid w:val="008669CF"/>
    <w:rsid w:val="008674E8"/>
    <w:rsid w:val="008756EF"/>
    <w:rsid w:val="00875FB0"/>
    <w:rsid w:val="00877968"/>
    <w:rsid w:val="00881475"/>
    <w:rsid w:val="00883254"/>
    <w:rsid w:val="00887215"/>
    <w:rsid w:val="008900C6"/>
    <w:rsid w:val="008917CC"/>
    <w:rsid w:val="00891D92"/>
    <w:rsid w:val="008926FD"/>
    <w:rsid w:val="008948D0"/>
    <w:rsid w:val="00894A2F"/>
    <w:rsid w:val="008955E6"/>
    <w:rsid w:val="008971AE"/>
    <w:rsid w:val="008A3623"/>
    <w:rsid w:val="008A4049"/>
    <w:rsid w:val="008A4A83"/>
    <w:rsid w:val="008A4C46"/>
    <w:rsid w:val="008A5963"/>
    <w:rsid w:val="008B323C"/>
    <w:rsid w:val="008B41FD"/>
    <w:rsid w:val="008B514E"/>
    <w:rsid w:val="008B7DC5"/>
    <w:rsid w:val="008C056D"/>
    <w:rsid w:val="008C1C06"/>
    <w:rsid w:val="008C6795"/>
    <w:rsid w:val="008C7F55"/>
    <w:rsid w:val="008D0917"/>
    <w:rsid w:val="008D5DCA"/>
    <w:rsid w:val="008D714C"/>
    <w:rsid w:val="008D7BF0"/>
    <w:rsid w:val="008E21A9"/>
    <w:rsid w:val="008E5D93"/>
    <w:rsid w:val="008F0D60"/>
    <w:rsid w:val="008F2F69"/>
    <w:rsid w:val="008F33CF"/>
    <w:rsid w:val="008F64B1"/>
    <w:rsid w:val="008F7433"/>
    <w:rsid w:val="00903504"/>
    <w:rsid w:val="00903715"/>
    <w:rsid w:val="0090480A"/>
    <w:rsid w:val="00904AB2"/>
    <w:rsid w:val="00910BE7"/>
    <w:rsid w:val="00911701"/>
    <w:rsid w:val="009174C4"/>
    <w:rsid w:val="00920EF1"/>
    <w:rsid w:val="00930E85"/>
    <w:rsid w:val="0093210C"/>
    <w:rsid w:val="00935728"/>
    <w:rsid w:val="00935A6F"/>
    <w:rsid w:val="00941055"/>
    <w:rsid w:val="009415E5"/>
    <w:rsid w:val="00941816"/>
    <w:rsid w:val="00943FB7"/>
    <w:rsid w:val="00944522"/>
    <w:rsid w:val="00946045"/>
    <w:rsid w:val="00946F16"/>
    <w:rsid w:val="00947711"/>
    <w:rsid w:val="0095076B"/>
    <w:rsid w:val="009532DE"/>
    <w:rsid w:val="00961E17"/>
    <w:rsid w:val="00962FE0"/>
    <w:rsid w:val="00963E3F"/>
    <w:rsid w:val="00965592"/>
    <w:rsid w:val="009702CA"/>
    <w:rsid w:val="00971D2F"/>
    <w:rsid w:val="00971FBD"/>
    <w:rsid w:val="0097435E"/>
    <w:rsid w:val="009774AB"/>
    <w:rsid w:val="00982951"/>
    <w:rsid w:val="0098377F"/>
    <w:rsid w:val="00992CFA"/>
    <w:rsid w:val="00993492"/>
    <w:rsid w:val="00997099"/>
    <w:rsid w:val="009A0204"/>
    <w:rsid w:val="009A60CC"/>
    <w:rsid w:val="009B0072"/>
    <w:rsid w:val="009B045A"/>
    <w:rsid w:val="009B1E51"/>
    <w:rsid w:val="009B3921"/>
    <w:rsid w:val="009C051C"/>
    <w:rsid w:val="009C1B31"/>
    <w:rsid w:val="009C4C9E"/>
    <w:rsid w:val="009D4495"/>
    <w:rsid w:val="009D73BA"/>
    <w:rsid w:val="009D7B40"/>
    <w:rsid w:val="009E1780"/>
    <w:rsid w:val="009E3E7B"/>
    <w:rsid w:val="009E4229"/>
    <w:rsid w:val="009E4555"/>
    <w:rsid w:val="009E5583"/>
    <w:rsid w:val="009E5FF5"/>
    <w:rsid w:val="009E7A23"/>
    <w:rsid w:val="00A00CD0"/>
    <w:rsid w:val="00A01CA9"/>
    <w:rsid w:val="00A05221"/>
    <w:rsid w:val="00A0653F"/>
    <w:rsid w:val="00A10A5D"/>
    <w:rsid w:val="00A110EF"/>
    <w:rsid w:val="00A13EAC"/>
    <w:rsid w:val="00A1534D"/>
    <w:rsid w:val="00A1596A"/>
    <w:rsid w:val="00A2430F"/>
    <w:rsid w:val="00A32B03"/>
    <w:rsid w:val="00A34DF7"/>
    <w:rsid w:val="00A46BB0"/>
    <w:rsid w:val="00A4795F"/>
    <w:rsid w:val="00A50B82"/>
    <w:rsid w:val="00A637C5"/>
    <w:rsid w:val="00A63AC3"/>
    <w:rsid w:val="00A6573C"/>
    <w:rsid w:val="00A70A77"/>
    <w:rsid w:val="00A76514"/>
    <w:rsid w:val="00A76BF8"/>
    <w:rsid w:val="00A771E8"/>
    <w:rsid w:val="00A776DC"/>
    <w:rsid w:val="00A83355"/>
    <w:rsid w:val="00A87277"/>
    <w:rsid w:val="00A87565"/>
    <w:rsid w:val="00A90358"/>
    <w:rsid w:val="00A919B9"/>
    <w:rsid w:val="00A95D78"/>
    <w:rsid w:val="00AA2B86"/>
    <w:rsid w:val="00AA3929"/>
    <w:rsid w:val="00AA3D0C"/>
    <w:rsid w:val="00AA422B"/>
    <w:rsid w:val="00AB4AEE"/>
    <w:rsid w:val="00AB7BDD"/>
    <w:rsid w:val="00AC2AC1"/>
    <w:rsid w:val="00AC2C7A"/>
    <w:rsid w:val="00AD3D6D"/>
    <w:rsid w:val="00AE10D7"/>
    <w:rsid w:val="00AE6A9C"/>
    <w:rsid w:val="00AF0DB3"/>
    <w:rsid w:val="00AF180C"/>
    <w:rsid w:val="00AF46B1"/>
    <w:rsid w:val="00AF6C0F"/>
    <w:rsid w:val="00AF7D21"/>
    <w:rsid w:val="00B00FDD"/>
    <w:rsid w:val="00B022DF"/>
    <w:rsid w:val="00B1146B"/>
    <w:rsid w:val="00B11C85"/>
    <w:rsid w:val="00B16A02"/>
    <w:rsid w:val="00B219A4"/>
    <w:rsid w:val="00B2662B"/>
    <w:rsid w:val="00B27AC6"/>
    <w:rsid w:val="00B306BC"/>
    <w:rsid w:val="00B319C4"/>
    <w:rsid w:val="00B334EE"/>
    <w:rsid w:val="00B36370"/>
    <w:rsid w:val="00B37FC8"/>
    <w:rsid w:val="00B41C65"/>
    <w:rsid w:val="00B43B89"/>
    <w:rsid w:val="00B4561D"/>
    <w:rsid w:val="00B45BBC"/>
    <w:rsid w:val="00B509FA"/>
    <w:rsid w:val="00B50ECB"/>
    <w:rsid w:val="00B514D2"/>
    <w:rsid w:val="00B53F01"/>
    <w:rsid w:val="00B551F2"/>
    <w:rsid w:val="00B5706C"/>
    <w:rsid w:val="00B644AD"/>
    <w:rsid w:val="00B64886"/>
    <w:rsid w:val="00B66648"/>
    <w:rsid w:val="00B706A0"/>
    <w:rsid w:val="00B71F78"/>
    <w:rsid w:val="00B74DB2"/>
    <w:rsid w:val="00B81144"/>
    <w:rsid w:val="00B8175A"/>
    <w:rsid w:val="00B81A01"/>
    <w:rsid w:val="00B81BCF"/>
    <w:rsid w:val="00B82178"/>
    <w:rsid w:val="00B95F09"/>
    <w:rsid w:val="00B96364"/>
    <w:rsid w:val="00B977C6"/>
    <w:rsid w:val="00B97B0E"/>
    <w:rsid w:val="00BA2081"/>
    <w:rsid w:val="00BA3621"/>
    <w:rsid w:val="00BA3B3B"/>
    <w:rsid w:val="00BB353C"/>
    <w:rsid w:val="00BB4A66"/>
    <w:rsid w:val="00BB602D"/>
    <w:rsid w:val="00BB64E7"/>
    <w:rsid w:val="00BC229B"/>
    <w:rsid w:val="00BC5A64"/>
    <w:rsid w:val="00BC7A9C"/>
    <w:rsid w:val="00BD1855"/>
    <w:rsid w:val="00BD35AE"/>
    <w:rsid w:val="00BD457C"/>
    <w:rsid w:val="00BD4C10"/>
    <w:rsid w:val="00BE13DF"/>
    <w:rsid w:val="00BE22AA"/>
    <w:rsid w:val="00BE36F4"/>
    <w:rsid w:val="00BE5748"/>
    <w:rsid w:val="00BE6C91"/>
    <w:rsid w:val="00BF1D9C"/>
    <w:rsid w:val="00BF1EA0"/>
    <w:rsid w:val="00BF545A"/>
    <w:rsid w:val="00BF60DD"/>
    <w:rsid w:val="00C00592"/>
    <w:rsid w:val="00C04C7D"/>
    <w:rsid w:val="00C04D4F"/>
    <w:rsid w:val="00C072D4"/>
    <w:rsid w:val="00C07A62"/>
    <w:rsid w:val="00C12F16"/>
    <w:rsid w:val="00C1688A"/>
    <w:rsid w:val="00C16FC9"/>
    <w:rsid w:val="00C17576"/>
    <w:rsid w:val="00C20B11"/>
    <w:rsid w:val="00C20EEC"/>
    <w:rsid w:val="00C252DE"/>
    <w:rsid w:val="00C308D5"/>
    <w:rsid w:val="00C35EFE"/>
    <w:rsid w:val="00C36D5B"/>
    <w:rsid w:val="00C50CDC"/>
    <w:rsid w:val="00C564A7"/>
    <w:rsid w:val="00C61399"/>
    <w:rsid w:val="00C61991"/>
    <w:rsid w:val="00C67CF4"/>
    <w:rsid w:val="00C70A0A"/>
    <w:rsid w:val="00C73CA4"/>
    <w:rsid w:val="00C770B0"/>
    <w:rsid w:val="00C80011"/>
    <w:rsid w:val="00C8041A"/>
    <w:rsid w:val="00C83655"/>
    <w:rsid w:val="00C843A8"/>
    <w:rsid w:val="00C84D82"/>
    <w:rsid w:val="00C8507A"/>
    <w:rsid w:val="00C861DE"/>
    <w:rsid w:val="00C87AD9"/>
    <w:rsid w:val="00C94CAB"/>
    <w:rsid w:val="00C96B9B"/>
    <w:rsid w:val="00CA6167"/>
    <w:rsid w:val="00CA7624"/>
    <w:rsid w:val="00CB0E19"/>
    <w:rsid w:val="00CB3100"/>
    <w:rsid w:val="00CB78FC"/>
    <w:rsid w:val="00CC209E"/>
    <w:rsid w:val="00CC6A75"/>
    <w:rsid w:val="00CD5E03"/>
    <w:rsid w:val="00CD77BB"/>
    <w:rsid w:val="00CE191F"/>
    <w:rsid w:val="00CE1E93"/>
    <w:rsid w:val="00CE2568"/>
    <w:rsid w:val="00CE463E"/>
    <w:rsid w:val="00CE46B5"/>
    <w:rsid w:val="00CE5381"/>
    <w:rsid w:val="00CE5863"/>
    <w:rsid w:val="00CE7AFB"/>
    <w:rsid w:val="00CF2FDD"/>
    <w:rsid w:val="00CF7AA1"/>
    <w:rsid w:val="00D00A36"/>
    <w:rsid w:val="00D0311D"/>
    <w:rsid w:val="00D052B0"/>
    <w:rsid w:val="00D05AB3"/>
    <w:rsid w:val="00D107E5"/>
    <w:rsid w:val="00D113E7"/>
    <w:rsid w:val="00D179A2"/>
    <w:rsid w:val="00D2099E"/>
    <w:rsid w:val="00D36467"/>
    <w:rsid w:val="00D43578"/>
    <w:rsid w:val="00D46FC9"/>
    <w:rsid w:val="00D60F06"/>
    <w:rsid w:val="00D626AC"/>
    <w:rsid w:val="00D64FD1"/>
    <w:rsid w:val="00D70DD8"/>
    <w:rsid w:val="00D70F27"/>
    <w:rsid w:val="00D769D7"/>
    <w:rsid w:val="00D81A3D"/>
    <w:rsid w:val="00D929D7"/>
    <w:rsid w:val="00DA458F"/>
    <w:rsid w:val="00DA69DD"/>
    <w:rsid w:val="00DB0537"/>
    <w:rsid w:val="00DB785D"/>
    <w:rsid w:val="00DC01E5"/>
    <w:rsid w:val="00DC0FEC"/>
    <w:rsid w:val="00DC165A"/>
    <w:rsid w:val="00DC2F9E"/>
    <w:rsid w:val="00DC35D5"/>
    <w:rsid w:val="00DC7662"/>
    <w:rsid w:val="00DC7C0C"/>
    <w:rsid w:val="00DD2214"/>
    <w:rsid w:val="00DF2DE3"/>
    <w:rsid w:val="00DF3FF5"/>
    <w:rsid w:val="00DF7860"/>
    <w:rsid w:val="00E01D1F"/>
    <w:rsid w:val="00E0488B"/>
    <w:rsid w:val="00E11F77"/>
    <w:rsid w:val="00E25CC0"/>
    <w:rsid w:val="00E26E54"/>
    <w:rsid w:val="00E332F8"/>
    <w:rsid w:val="00E33BF6"/>
    <w:rsid w:val="00E35A12"/>
    <w:rsid w:val="00E37ABF"/>
    <w:rsid w:val="00E44EA8"/>
    <w:rsid w:val="00E542D7"/>
    <w:rsid w:val="00E54B59"/>
    <w:rsid w:val="00E5548A"/>
    <w:rsid w:val="00E568D7"/>
    <w:rsid w:val="00E63640"/>
    <w:rsid w:val="00E72AD2"/>
    <w:rsid w:val="00E76920"/>
    <w:rsid w:val="00E859DF"/>
    <w:rsid w:val="00E8604C"/>
    <w:rsid w:val="00E877AF"/>
    <w:rsid w:val="00E929E1"/>
    <w:rsid w:val="00E93AAB"/>
    <w:rsid w:val="00E94300"/>
    <w:rsid w:val="00E96378"/>
    <w:rsid w:val="00EA356F"/>
    <w:rsid w:val="00EA5FBC"/>
    <w:rsid w:val="00EA68A3"/>
    <w:rsid w:val="00EB4334"/>
    <w:rsid w:val="00EB5802"/>
    <w:rsid w:val="00EC2D10"/>
    <w:rsid w:val="00EC4148"/>
    <w:rsid w:val="00EC4E46"/>
    <w:rsid w:val="00ED0B96"/>
    <w:rsid w:val="00ED79C1"/>
    <w:rsid w:val="00ED7A92"/>
    <w:rsid w:val="00EE02D7"/>
    <w:rsid w:val="00EE076F"/>
    <w:rsid w:val="00EE1040"/>
    <w:rsid w:val="00EE1226"/>
    <w:rsid w:val="00EE24DB"/>
    <w:rsid w:val="00EF0736"/>
    <w:rsid w:val="00EF3E2C"/>
    <w:rsid w:val="00EF410B"/>
    <w:rsid w:val="00EF6883"/>
    <w:rsid w:val="00F04FD2"/>
    <w:rsid w:val="00F071D4"/>
    <w:rsid w:val="00F079A7"/>
    <w:rsid w:val="00F10170"/>
    <w:rsid w:val="00F1287C"/>
    <w:rsid w:val="00F157DE"/>
    <w:rsid w:val="00F207A2"/>
    <w:rsid w:val="00F20E85"/>
    <w:rsid w:val="00F23360"/>
    <w:rsid w:val="00F41A1A"/>
    <w:rsid w:val="00F4228D"/>
    <w:rsid w:val="00F43577"/>
    <w:rsid w:val="00F4483F"/>
    <w:rsid w:val="00F458BE"/>
    <w:rsid w:val="00F51033"/>
    <w:rsid w:val="00F51FF9"/>
    <w:rsid w:val="00F52D82"/>
    <w:rsid w:val="00F6618F"/>
    <w:rsid w:val="00F7205A"/>
    <w:rsid w:val="00F81EF8"/>
    <w:rsid w:val="00F8200A"/>
    <w:rsid w:val="00F83A58"/>
    <w:rsid w:val="00F84A3B"/>
    <w:rsid w:val="00F912EF"/>
    <w:rsid w:val="00F91637"/>
    <w:rsid w:val="00F91CDE"/>
    <w:rsid w:val="00F925EF"/>
    <w:rsid w:val="00F95979"/>
    <w:rsid w:val="00F9692D"/>
    <w:rsid w:val="00F977EF"/>
    <w:rsid w:val="00FA01B4"/>
    <w:rsid w:val="00FA2E4F"/>
    <w:rsid w:val="00FA3008"/>
    <w:rsid w:val="00FA4BD4"/>
    <w:rsid w:val="00FA5F50"/>
    <w:rsid w:val="00FA7FD5"/>
    <w:rsid w:val="00FB2127"/>
    <w:rsid w:val="00FB6FA3"/>
    <w:rsid w:val="00FC163B"/>
    <w:rsid w:val="00FC1A7E"/>
    <w:rsid w:val="00FC6A31"/>
    <w:rsid w:val="00FD316C"/>
    <w:rsid w:val="00FD4965"/>
    <w:rsid w:val="00FD55BE"/>
    <w:rsid w:val="00FD59AD"/>
    <w:rsid w:val="00FD5E2A"/>
    <w:rsid w:val="00FD6D6C"/>
    <w:rsid w:val="00FF3DED"/>
    <w:rsid w:val="00FF40F1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20F9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215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67F22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3D607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7F22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3EAC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6A51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80C"/>
    <w:pPr>
      <w:ind w:leftChars="400" w:left="84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ED0B96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ED0B96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6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uiPriority w:val="35"/>
    <w:qFormat/>
    <w:rsid w:val="00ED0B96"/>
    <w:pPr>
      <w:spacing w:before="120" w:after="120"/>
    </w:pPr>
    <w:rPr>
      <w:b/>
    </w:rPr>
  </w:style>
  <w:style w:type="paragraph" w:customStyle="1" w:styleId="CRCoverPage">
    <w:name w:val="CR Cover Page"/>
    <w:link w:val="CRCoverPageChar"/>
    <w:rsid w:val="00ED0B96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D0B9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C6199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61991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table" w:styleId="a9">
    <w:name w:val="Table Grid"/>
    <w:basedOn w:val="a1"/>
    <w:uiPriority w:val="39"/>
    <w:rsid w:val="00A91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5F6B0F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5F6B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F6B0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rsid w:val="003F0A82"/>
    <w:pPr>
      <w:spacing w:after="180"/>
      <w:ind w:left="568" w:hanging="284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3F0A8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ad">
    <w:name w:val="annotation reference"/>
    <w:basedOn w:val="a0"/>
    <w:uiPriority w:val="99"/>
    <w:semiHidden/>
    <w:unhideWhenUsed/>
    <w:rsid w:val="002B7954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2B7954"/>
  </w:style>
  <w:style w:type="character" w:customStyle="1" w:styleId="af">
    <w:name w:val="コメント文字列 (文字)"/>
    <w:basedOn w:val="a0"/>
    <w:link w:val="ae"/>
    <w:uiPriority w:val="99"/>
    <w:semiHidden/>
    <w:rsid w:val="002B7954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B7954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2B7954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3D607B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A13EAC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67F22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30">
    <w:name w:val="見出し 3 (文字)"/>
    <w:basedOn w:val="a0"/>
    <w:link w:val="3"/>
    <w:uiPriority w:val="9"/>
    <w:semiHidden/>
    <w:rsid w:val="00667F22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B2">
    <w:name w:val="B2"/>
    <w:basedOn w:val="a"/>
    <w:link w:val="B2Char"/>
    <w:rsid w:val="00D46FC9"/>
    <w:pPr>
      <w:spacing w:after="180"/>
      <w:ind w:left="851" w:hanging="284"/>
    </w:pPr>
    <w:rPr>
      <w:rFonts w:eastAsia="SimSun"/>
      <w:sz w:val="20"/>
      <w:szCs w:val="20"/>
    </w:rPr>
  </w:style>
  <w:style w:type="character" w:customStyle="1" w:styleId="B2Char">
    <w:name w:val="B2 Char"/>
    <w:link w:val="B2"/>
    <w:rsid w:val="00D46FC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50">
    <w:name w:val="見出し 5 (文字)"/>
    <w:basedOn w:val="a0"/>
    <w:link w:val="5"/>
    <w:uiPriority w:val="9"/>
    <w:semiHidden/>
    <w:rsid w:val="003B6A51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215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67F22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3D607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7F22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3EAC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6A51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80C"/>
    <w:pPr>
      <w:ind w:leftChars="400" w:left="84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ED0B96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ED0B96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6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uiPriority w:val="35"/>
    <w:qFormat/>
    <w:rsid w:val="00ED0B96"/>
    <w:pPr>
      <w:spacing w:before="120" w:after="120"/>
    </w:pPr>
    <w:rPr>
      <w:b/>
    </w:rPr>
  </w:style>
  <w:style w:type="paragraph" w:customStyle="1" w:styleId="CRCoverPage">
    <w:name w:val="CR Cover Page"/>
    <w:link w:val="CRCoverPageChar"/>
    <w:rsid w:val="00ED0B96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D0B9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C6199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61991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table" w:styleId="a9">
    <w:name w:val="Table Grid"/>
    <w:basedOn w:val="a1"/>
    <w:uiPriority w:val="39"/>
    <w:rsid w:val="00A91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5F6B0F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5F6B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F6B0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rsid w:val="003F0A82"/>
    <w:pPr>
      <w:spacing w:after="180"/>
      <w:ind w:left="568" w:hanging="284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3F0A8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ad">
    <w:name w:val="annotation reference"/>
    <w:basedOn w:val="a0"/>
    <w:uiPriority w:val="99"/>
    <w:semiHidden/>
    <w:unhideWhenUsed/>
    <w:rsid w:val="002B7954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2B7954"/>
  </w:style>
  <w:style w:type="character" w:customStyle="1" w:styleId="af">
    <w:name w:val="コメント文字列 (文字)"/>
    <w:basedOn w:val="a0"/>
    <w:link w:val="ae"/>
    <w:uiPriority w:val="99"/>
    <w:semiHidden/>
    <w:rsid w:val="002B7954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B7954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2B7954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3D607B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A13EAC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67F22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30">
    <w:name w:val="見出し 3 (文字)"/>
    <w:basedOn w:val="a0"/>
    <w:link w:val="3"/>
    <w:uiPriority w:val="9"/>
    <w:semiHidden/>
    <w:rsid w:val="00667F22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B2">
    <w:name w:val="B2"/>
    <w:basedOn w:val="a"/>
    <w:link w:val="B2Char"/>
    <w:rsid w:val="00D46FC9"/>
    <w:pPr>
      <w:spacing w:after="180"/>
      <w:ind w:left="851" w:hanging="284"/>
    </w:pPr>
    <w:rPr>
      <w:rFonts w:eastAsia="SimSun"/>
      <w:sz w:val="20"/>
      <w:szCs w:val="20"/>
    </w:rPr>
  </w:style>
  <w:style w:type="character" w:customStyle="1" w:styleId="B2Char">
    <w:name w:val="B2 Char"/>
    <w:link w:val="B2"/>
    <w:rsid w:val="00D46FC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50">
    <w:name w:val="見出し 5 (文字)"/>
    <w:basedOn w:val="a0"/>
    <w:link w:val="5"/>
    <w:uiPriority w:val="9"/>
    <w:semiHidden/>
    <w:rsid w:val="003B6A51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29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43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3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732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765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1860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515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360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437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795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9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44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71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8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8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58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290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85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318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242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502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9123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0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09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51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697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517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550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67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875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5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77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6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7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21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22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68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313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319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751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147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8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722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2036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7475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Naoki Fujimura</dc:creator>
  <cp:lastModifiedBy>DCM</cp:lastModifiedBy>
  <cp:revision>4</cp:revision>
  <dcterms:created xsi:type="dcterms:W3CDTF">2019-02-15T10:19:00Z</dcterms:created>
  <dcterms:modified xsi:type="dcterms:W3CDTF">2019-02-15T10:29:00Z</dcterms:modified>
</cp:coreProperties>
</file>